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E15" w:rsidRPr="00EB71B0" w:rsidRDefault="006F5E15" w:rsidP="006F5E1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Заключение № </w:t>
      </w:r>
      <w:r w:rsidR="00401481">
        <w:rPr>
          <w:sz w:val="26"/>
          <w:szCs w:val="26"/>
        </w:rPr>
        <w:t>9</w:t>
      </w:r>
      <w:r w:rsidRPr="0088525E">
        <w:rPr>
          <w:sz w:val="26"/>
          <w:szCs w:val="26"/>
        </w:rPr>
        <w:t>/Д</w:t>
      </w:r>
    </w:p>
    <w:p w:rsidR="006F5E15" w:rsidRDefault="006F5E15" w:rsidP="006F5E15">
      <w:pPr>
        <w:jc w:val="center"/>
        <w:rPr>
          <w:sz w:val="26"/>
          <w:szCs w:val="26"/>
        </w:rPr>
      </w:pPr>
      <w:r w:rsidRPr="00EB71B0">
        <w:rPr>
          <w:sz w:val="26"/>
          <w:szCs w:val="26"/>
        </w:rPr>
        <w:t>на проект решения Думы города Пыть-Яха «О</w:t>
      </w:r>
      <w:r>
        <w:rPr>
          <w:sz w:val="26"/>
          <w:szCs w:val="26"/>
        </w:rPr>
        <w:t xml:space="preserve">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Пыть-Ях»</w:t>
      </w:r>
    </w:p>
    <w:p w:rsidR="006F5E15" w:rsidRDefault="006F5E15" w:rsidP="006F5E15">
      <w:pPr>
        <w:jc w:val="center"/>
        <w:rPr>
          <w:sz w:val="26"/>
          <w:szCs w:val="26"/>
        </w:rPr>
      </w:pPr>
      <w:r>
        <w:rPr>
          <w:sz w:val="26"/>
          <w:szCs w:val="26"/>
        </w:rPr>
        <w:t>(в ред. от 16.12.2016 № 47, от 29.06.2018 № 174, от 26</w:t>
      </w:r>
      <w:bookmarkStart w:id="0" w:name="_GoBack"/>
      <w:bookmarkEnd w:id="0"/>
      <w:r>
        <w:rPr>
          <w:sz w:val="26"/>
          <w:szCs w:val="26"/>
        </w:rPr>
        <w:t>.12.2019 № 297, от 27.12.2021 № 39)</w:t>
      </w:r>
    </w:p>
    <w:p w:rsidR="006F5E15" w:rsidRPr="00EB71B0" w:rsidRDefault="006F5E15" w:rsidP="006F5E15">
      <w:pPr>
        <w:jc w:val="center"/>
        <w:rPr>
          <w:sz w:val="26"/>
          <w:szCs w:val="26"/>
        </w:rPr>
      </w:pPr>
    </w:p>
    <w:p w:rsidR="006F5E15" w:rsidRPr="00BC4898" w:rsidRDefault="006F5E15" w:rsidP="006F5E15">
      <w:pPr>
        <w:jc w:val="both"/>
        <w:rPr>
          <w:sz w:val="26"/>
          <w:szCs w:val="26"/>
        </w:rPr>
      </w:pPr>
      <w:r w:rsidRPr="00EB71B0">
        <w:rPr>
          <w:sz w:val="26"/>
          <w:szCs w:val="26"/>
        </w:rPr>
        <w:t xml:space="preserve">г. </w:t>
      </w:r>
      <w:r w:rsidRPr="00D64242">
        <w:rPr>
          <w:sz w:val="26"/>
          <w:szCs w:val="26"/>
        </w:rPr>
        <w:t>Пыть-</w:t>
      </w:r>
      <w:r w:rsidRPr="00BC4898">
        <w:rPr>
          <w:sz w:val="26"/>
          <w:szCs w:val="26"/>
        </w:rPr>
        <w:t xml:space="preserve">Ях   </w:t>
      </w:r>
      <w:r>
        <w:rPr>
          <w:sz w:val="26"/>
          <w:szCs w:val="26"/>
        </w:rPr>
        <w:t xml:space="preserve">   </w:t>
      </w:r>
      <w:r w:rsidRPr="00BC4898">
        <w:rPr>
          <w:sz w:val="26"/>
          <w:szCs w:val="26"/>
        </w:rPr>
        <w:t xml:space="preserve">                                                                                                  </w:t>
      </w:r>
      <w:r>
        <w:rPr>
          <w:sz w:val="26"/>
          <w:szCs w:val="26"/>
        </w:rPr>
        <w:t xml:space="preserve"> </w:t>
      </w:r>
      <w:r w:rsidRPr="00BC4898">
        <w:rPr>
          <w:sz w:val="26"/>
          <w:szCs w:val="26"/>
        </w:rPr>
        <w:t xml:space="preserve">   </w:t>
      </w:r>
      <w:r w:rsidR="00BE2A7F">
        <w:rPr>
          <w:sz w:val="26"/>
          <w:szCs w:val="26"/>
        </w:rPr>
        <w:t xml:space="preserve">                </w:t>
      </w:r>
      <w:r w:rsidR="00BE2A7F" w:rsidRPr="00C64BCE">
        <w:rPr>
          <w:sz w:val="26"/>
          <w:szCs w:val="26"/>
        </w:rPr>
        <w:t>0</w:t>
      </w:r>
      <w:r w:rsidR="008A3E5D">
        <w:rPr>
          <w:sz w:val="26"/>
          <w:szCs w:val="26"/>
        </w:rPr>
        <w:t>8</w:t>
      </w:r>
      <w:r w:rsidRPr="00C64BCE">
        <w:rPr>
          <w:sz w:val="26"/>
          <w:szCs w:val="26"/>
        </w:rPr>
        <w:t>.05.2024</w:t>
      </w:r>
    </w:p>
    <w:p w:rsidR="006F5E15" w:rsidRPr="00BC4898" w:rsidRDefault="006F5E15" w:rsidP="006F5E15">
      <w:pPr>
        <w:jc w:val="both"/>
        <w:rPr>
          <w:sz w:val="26"/>
          <w:szCs w:val="26"/>
        </w:rPr>
      </w:pPr>
    </w:p>
    <w:p w:rsidR="006F5E15" w:rsidRPr="00EB71B0" w:rsidRDefault="006F5E15" w:rsidP="006F5E15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6F5E15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2024 год, ст.8 Положения о Счетно-контрольной палате города Пыть-Яха, утвержденного решением Думы города Пыть-Яха от 20.05.2022 № 78,</w:t>
      </w:r>
      <w:r w:rsidRPr="00175197">
        <w:rPr>
          <w:sz w:val="26"/>
          <w:szCs w:val="26"/>
        </w:rPr>
        <w:t xml:space="preserve">  проведена экспертиза проекта решения Думы города Пыть-Яха </w:t>
      </w:r>
      <w:r w:rsidRPr="00076E12">
        <w:rPr>
          <w:sz w:val="26"/>
          <w:szCs w:val="26"/>
        </w:rPr>
        <w:t>«О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Пыть-Ях»</w:t>
      </w:r>
      <w:r>
        <w:rPr>
          <w:sz w:val="26"/>
          <w:szCs w:val="26"/>
        </w:rPr>
        <w:t xml:space="preserve"> </w:t>
      </w:r>
      <w:r w:rsidRPr="00076E12">
        <w:rPr>
          <w:sz w:val="26"/>
          <w:szCs w:val="26"/>
        </w:rPr>
        <w:t>(в ред. от 16.12.2016 № 47, от 29.06.2018 № 174, от 26.12.2019 № 297</w:t>
      </w:r>
      <w:r>
        <w:rPr>
          <w:sz w:val="26"/>
          <w:szCs w:val="26"/>
        </w:rPr>
        <w:t>, от 27.12.2021 № 39</w:t>
      </w:r>
      <w:r w:rsidRPr="00076E12">
        <w:rPr>
          <w:sz w:val="26"/>
          <w:szCs w:val="26"/>
        </w:rPr>
        <w:t>)</w:t>
      </w:r>
      <w:r w:rsidRPr="00175197">
        <w:rPr>
          <w:sz w:val="26"/>
          <w:szCs w:val="26"/>
        </w:rPr>
        <w:t xml:space="preserve"> (далее – проект решения) на соответствие  действующему законодательству.</w:t>
      </w:r>
    </w:p>
    <w:p w:rsidR="006F5E15" w:rsidRPr="000F0E06" w:rsidRDefault="006F5E15" w:rsidP="006F5E15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923A32" w:rsidRDefault="00923A32" w:rsidP="006F5E15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Бюджетный кодекс Российской Федерации (далее – БК РФ); </w:t>
      </w:r>
    </w:p>
    <w:p w:rsidR="006F5E15" w:rsidRPr="000F0E06" w:rsidRDefault="006F5E15" w:rsidP="006F5E15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Федеральный закон от 15.12.2001 № 166-ФЗ «О государственном пенсионном обеспечении в Российской Федерации» (далее -  Федеральный закон от 15.12.2001</w:t>
      </w:r>
      <w:r>
        <w:rPr>
          <w:sz w:val="26"/>
          <w:szCs w:val="26"/>
        </w:rPr>
        <w:t xml:space="preserve">                        </w:t>
      </w:r>
      <w:r w:rsidRPr="000F0E06">
        <w:rPr>
          <w:sz w:val="26"/>
          <w:szCs w:val="26"/>
        </w:rPr>
        <w:t xml:space="preserve"> № 166-ФЗ); </w:t>
      </w:r>
    </w:p>
    <w:p w:rsidR="006F5E15" w:rsidRPr="000F0E06" w:rsidRDefault="006F5E15" w:rsidP="006F5E15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6F5E15" w:rsidRPr="000F0E06" w:rsidRDefault="00754554" w:rsidP="006F5E15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hyperlink r:id="rId7" w:history="1">
        <w:r w:rsidR="006F5E15" w:rsidRPr="000F0E06">
          <w:rPr>
            <w:sz w:val="26"/>
            <w:szCs w:val="26"/>
          </w:rPr>
          <w:t>Федеральный закон от 02.03.2007 № 25-ФЗ «О муниципальной службе в Российской Федерации»</w:t>
        </w:r>
      </w:hyperlink>
      <w:r w:rsidR="006F5E15" w:rsidRPr="000F0E06">
        <w:rPr>
          <w:color w:val="0000FF"/>
          <w:sz w:val="26"/>
          <w:szCs w:val="26"/>
        </w:rPr>
        <w:t xml:space="preserve"> </w:t>
      </w:r>
      <w:r w:rsidR="006F5E15" w:rsidRPr="000F0E06">
        <w:rPr>
          <w:sz w:val="26"/>
          <w:szCs w:val="26"/>
        </w:rPr>
        <w:t>(</w:t>
      </w:r>
      <w:r w:rsidR="006F5E15">
        <w:rPr>
          <w:sz w:val="26"/>
          <w:szCs w:val="26"/>
        </w:rPr>
        <w:t xml:space="preserve">далее - </w:t>
      </w:r>
      <w:r w:rsidR="006F5E15" w:rsidRPr="000F0E06">
        <w:rPr>
          <w:sz w:val="26"/>
          <w:szCs w:val="26"/>
        </w:rPr>
        <w:t xml:space="preserve">Федеральный закон от 02.03.2007 № 25-ФЗ); </w:t>
      </w:r>
    </w:p>
    <w:p w:rsidR="006F5E15" w:rsidRPr="00076E12" w:rsidRDefault="006F5E15" w:rsidP="006F5E15">
      <w:pPr>
        <w:pStyle w:val="ConsPlusNormal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076E12">
        <w:rPr>
          <w:sz w:val="26"/>
          <w:szCs w:val="26"/>
        </w:rPr>
        <w:t xml:space="preserve">Закон Ханты-Мансийского АО - Югры от 28.12.2007 № 201-оз </w:t>
      </w:r>
      <w:r>
        <w:rPr>
          <w:sz w:val="26"/>
          <w:szCs w:val="26"/>
        </w:rPr>
        <w:t>«</w:t>
      </w:r>
      <w:r w:rsidRPr="00076E12">
        <w:rPr>
          <w:sz w:val="26"/>
          <w:szCs w:val="26"/>
        </w:rPr>
        <w:t>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</w:t>
      </w:r>
      <w:r w:rsidR="00C5058D">
        <w:rPr>
          <w:sz w:val="26"/>
          <w:szCs w:val="26"/>
        </w:rPr>
        <w:t>ийском автономном округе – Югре»</w:t>
      </w:r>
      <w:r w:rsidRPr="00076E12">
        <w:rPr>
          <w:sz w:val="26"/>
          <w:szCs w:val="26"/>
        </w:rPr>
        <w:t xml:space="preserve"> (далее - Закон ХМАО – Югры от 28.12.2007</w:t>
      </w:r>
      <w:r w:rsidR="003609F2">
        <w:rPr>
          <w:sz w:val="26"/>
          <w:szCs w:val="26"/>
        </w:rPr>
        <w:t xml:space="preserve"> </w:t>
      </w:r>
      <w:r w:rsidRPr="00076E12">
        <w:rPr>
          <w:sz w:val="26"/>
          <w:szCs w:val="26"/>
        </w:rPr>
        <w:t xml:space="preserve">№ 201-оз); </w:t>
      </w:r>
    </w:p>
    <w:p w:rsidR="006F5E15" w:rsidRPr="002137D1" w:rsidRDefault="006F5E15" w:rsidP="006F5E15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E0219D">
        <w:rPr>
          <w:sz w:val="26"/>
          <w:szCs w:val="26"/>
        </w:rPr>
        <w:t>Закон Ханты-</w:t>
      </w:r>
      <w:r w:rsidRPr="002137D1">
        <w:rPr>
          <w:sz w:val="26"/>
          <w:szCs w:val="26"/>
        </w:rPr>
        <w:t>Мансийского автономного округ</w:t>
      </w:r>
      <w:r>
        <w:rPr>
          <w:sz w:val="26"/>
          <w:szCs w:val="26"/>
        </w:rPr>
        <w:t xml:space="preserve">а – Югры от 20.07.2007 </w:t>
      </w:r>
      <w:r w:rsidRPr="002137D1">
        <w:rPr>
          <w:sz w:val="26"/>
          <w:szCs w:val="26"/>
        </w:rPr>
        <w:t xml:space="preserve">№ 113-оз «Об отдельных вопросах муниципальной службы в Ханты-Мансийском автономном округе – Югре» (далее – Закон от 20.07.2007 № 113-оз); </w:t>
      </w:r>
    </w:p>
    <w:p w:rsidR="006F5E15" w:rsidRDefault="006F5E15" w:rsidP="006F5E15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7F6393">
        <w:rPr>
          <w:sz w:val="26"/>
          <w:szCs w:val="26"/>
        </w:rPr>
        <w:t xml:space="preserve">Закон ХМАО - Югры от 09.12.2004 № 76-оз «О гарантиях и компенсациях для лиц, проживающих в Ханты-Мансийском автономном округе - Югре, работающих в государственных органах и государственных учреждениях Ханты-Мансийского автономного округа - Югры, территориальном фонде обязательного медицинского страхования Ханты-Мансийского автономного округа – Югры» (далее - Закон ХМАО - Югры от 09.12.2004 № 76-оз); </w:t>
      </w:r>
    </w:p>
    <w:p w:rsidR="00EF5E9B" w:rsidRDefault="00EF5E9B" w:rsidP="00EF5E9B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EF5E9B">
        <w:rPr>
          <w:sz w:val="26"/>
          <w:szCs w:val="26"/>
        </w:rPr>
        <w:t>Закон Ханты-Мансийско</w:t>
      </w:r>
      <w:r>
        <w:rPr>
          <w:sz w:val="26"/>
          <w:szCs w:val="26"/>
        </w:rPr>
        <w:t>го автономного округа</w:t>
      </w:r>
      <w:r w:rsidRPr="00EF5E9B">
        <w:rPr>
          <w:sz w:val="26"/>
          <w:szCs w:val="26"/>
        </w:rPr>
        <w:t xml:space="preserve"> - Югры от 20</w:t>
      </w:r>
      <w:r>
        <w:rPr>
          <w:sz w:val="26"/>
          <w:szCs w:val="26"/>
        </w:rPr>
        <w:t xml:space="preserve">.04.2023 № </w:t>
      </w:r>
      <w:r w:rsidRPr="00EF5E9B">
        <w:rPr>
          <w:sz w:val="26"/>
          <w:szCs w:val="26"/>
        </w:rPr>
        <w:t>30-оз</w:t>
      </w:r>
      <w:r>
        <w:rPr>
          <w:sz w:val="26"/>
          <w:szCs w:val="26"/>
        </w:rPr>
        <w:t xml:space="preserve"> «</w:t>
      </w:r>
      <w:r w:rsidRPr="00EF5E9B">
        <w:rPr>
          <w:sz w:val="26"/>
          <w:szCs w:val="26"/>
        </w:rPr>
        <w:t>О внесении изменений в отдельные законы Ханты-Мансий</w:t>
      </w:r>
      <w:r>
        <w:rPr>
          <w:sz w:val="26"/>
          <w:szCs w:val="26"/>
        </w:rPr>
        <w:t xml:space="preserve">ского автономного округа – Югры» (далее – Закон ХМАО-Югры от 20.04.2023 № 30-оз); </w:t>
      </w:r>
    </w:p>
    <w:p w:rsidR="00CF422D" w:rsidRPr="00CF422D" w:rsidRDefault="00CF422D" w:rsidP="00CF422D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Закон Ханты-Мансийского автономного округа</w:t>
      </w:r>
      <w:r w:rsidRPr="00CF422D">
        <w:rPr>
          <w:sz w:val="26"/>
          <w:szCs w:val="26"/>
        </w:rPr>
        <w:t xml:space="preserve"> - Югры от 31</w:t>
      </w:r>
      <w:r>
        <w:rPr>
          <w:sz w:val="26"/>
          <w:szCs w:val="26"/>
        </w:rPr>
        <w:t>.12.2004 №</w:t>
      </w:r>
      <w:r w:rsidRPr="00CF422D">
        <w:rPr>
          <w:sz w:val="26"/>
          <w:szCs w:val="26"/>
        </w:rPr>
        <w:t xml:space="preserve"> 97-оз</w:t>
      </w:r>
      <w:r>
        <w:rPr>
          <w:sz w:val="26"/>
          <w:szCs w:val="26"/>
        </w:rPr>
        <w:t xml:space="preserve"> «</w:t>
      </w:r>
      <w:r w:rsidRPr="00CF422D">
        <w:rPr>
          <w:sz w:val="26"/>
          <w:szCs w:val="26"/>
        </w:rPr>
        <w:t xml:space="preserve">О государственной гражданской службе Ханты-Мансийского автономного округа – Югры» </w:t>
      </w:r>
      <w:r>
        <w:rPr>
          <w:sz w:val="26"/>
          <w:szCs w:val="26"/>
        </w:rPr>
        <w:t xml:space="preserve">(далее – Закон ХМАО-Югры от 31.12.2004 № 97-оз); </w:t>
      </w:r>
    </w:p>
    <w:p w:rsidR="006F5E15" w:rsidRDefault="00754554" w:rsidP="00976F09">
      <w:pPr>
        <w:pStyle w:val="ConsPlusNormal"/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hyperlink r:id="rId8" w:history="1">
        <w:r w:rsidR="006F5E15" w:rsidRPr="002137D1">
          <w:rPr>
            <w:sz w:val="26"/>
            <w:szCs w:val="26"/>
          </w:rPr>
          <w:t xml:space="preserve">Постановление Правительства </w:t>
        </w:r>
        <w:r w:rsidR="005B1090" w:rsidRPr="00CF422D">
          <w:rPr>
            <w:sz w:val="26"/>
            <w:szCs w:val="26"/>
          </w:rPr>
          <w:t>Ханты-Мансийского автономного округа – Югры</w:t>
        </w:r>
        <w:r w:rsidR="006F5E15" w:rsidRPr="002137D1">
          <w:rPr>
            <w:sz w:val="26"/>
            <w:szCs w:val="26"/>
          </w:rPr>
          <w:t xml:space="preserve"> от 26.03.2004 № 113-п «О Порядке назначения, перерасчета и выплаты пенсии за выслугу лет лицам, замещавшим государственные должности Ханты-Мансийского автономного округа - Югры и должности государственной гражданской службы Ханты-Мансийского автономного округа - Югры, ежемесячного пожизненного денежного содержания лицу, замещавшему должность Губернатора Ханты-Мансийского автономного округа – Югры»  </w:t>
        </w:r>
      </w:hyperlink>
      <w:r w:rsidR="006F5E15" w:rsidRPr="002137D1">
        <w:rPr>
          <w:sz w:val="26"/>
          <w:szCs w:val="26"/>
        </w:rPr>
        <w:t xml:space="preserve">(далее - </w:t>
      </w:r>
      <w:r w:rsidR="006F5E15">
        <w:rPr>
          <w:sz w:val="26"/>
          <w:szCs w:val="26"/>
        </w:rPr>
        <w:t>п</w:t>
      </w:r>
      <w:r w:rsidR="006F5E15" w:rsidRPr="002137D1">
        <w:rPr>
          <w:sz w:val="26"/>
          <w:szCs w:val="26"/>
        </w:rPr>
        <w:t>остановление Правительства</w:t>
      </w:r>
      <w:r w:rsidR="006F5E15" w:rsidRPr="000F0E06">
        <w:rPr>
          <w:sz w:val="26"/>
          <w:szCs w:val="26"/>
        </w:rPr>
        <w:t xml:space="preserve"> ХМАО - Югры от 26.03.2004 </w:t>
      </w:r>
      <w:r w:rsidR="006F5E15">
        <w:rPr>
          <w:sz w:val="26"/>
          <w:szCs w:val="26"/>
        </w:rPr>
        <w:t xml:space="preserve"> </w:t>
      </w:r>
      <w:r w:rsidR="006F5E15" w:rsidRPr="000F0E06">
        <w:rPr>
          <w:sz w:val="26"/>
          <w:szCs w:val="26"/>
        </w:rPr>
        <w:t xml:space="preserve">№ 113-п); </w:t>
      </w:r>
    </w:p>
    <w:p w:rsidR="00273A7E" w:rsidRPr="00273A7E" w:rsidRDefault="00273A7E" w:rsidP="006B1922">
      <w:pPr>
        <w:pStyle w:val="ConsPlusNormal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273A7E">
        <w:rPr>
          <w:sz w:val="26"/>
          <w:szCs w:val="26"/>
        </w:rPr>
        <w:t xml:space="preserve">Постановление Правительства Ханты-Мансийского </w:t>
      </w:r>
      <w:r>
        <w:rPr>
          <w:sz w:val="26"/>
          <w:szCs w:val="26"/>
        </w:rPr>
        <w:t>автономного округа</w:t>
      </w:r>
      <w:r w:rsidRPr="00273A7E">
        <w:rPr>
          <w:sz w:val="26"/>
          <w:szCs w:val="26"/>
        </w:rPr>
        <w:t xml:space="preserve"> - Югры от 24.02.2012</w:t>
      </w:r>
      <w:r>
        <w:rPr>
          <w:sz w:val="26"/>
          <w:szCs w:val="26"/>
        </w:rPr>
        <w:t xml:space="preserve"> </w:t>
      </w:r>
      <w:r w:rsidRPr="00273A7E">
        <w:rPr>
          <w:sz w:val="26"/>
          <w:szCs w:val="26"/>
        </w:rPr>
        <w:t>№ 77-п «О Порядке индексации пенсии за выслугу лет лицам, замещавшим государственные должности Ханты-Мансийского автономного округа - Югры,</w:t>
      </w:r>
      <w:r>
        <w:rPr>
          <w:sz w:val="26"/>
          <w:szCs w:val="26"/>
        </w:rPr>
        <w:t xml:space="preserve"> и</w:t>
      </w:r>
      <w:r w:rsidRPr="00273A7E">
        <w:rPr>
          <w:sz w:val="26"/>
          <w:szCs w:val="26"/>
        </w:rPr>
        <w:t xml:space="preserve"> лицам, замещавшим должности государственной гражданской службы</w:t>
      </w:r>
      <w:r>
        <w:rPr>
          <w:sz w:val="26"/>
          <w:szCs w:val="26"/>
        </w:rPr>
        <w:t xml:space="preserve"> </w:t>
      </w:r>
      <w:r w:rsidRPr="00273A7E">
        <w:rPr>
          <w:sz w:val="26"/>
          <w:szCs w:val="26"/>
        </w:rPr>
        <w:t>Ханты-Мансийского автономного округа – Югры»</w:t>
      </w:r>
      <w:r>
        <w:rPr>
          <w:sz w:val="26"/>
          <w:szCs w:val="26"/>
        </w:rPr>
        <w:t xml:space="preserve"> (далее - п</w:t>
      </w:r>
      <w:r w:rsidRPr="00273A7E">
        <w:rPr>
          <w:sz w:val="26"/>
          <w:szCs w:val="26"/>
        </w:rPr>
        <w:t xml:space="preserve">остановление Правительства </w:t>
      </w:r>
      <w:r>
        <w:rPr>
          <w:sz w:val="26"/>
          <w:szCs w:val="26"/>
        </w:rPr>
        <w:t>ХМ</w:t>
      </w:r>
      <w:r w:rsidRPr="00273A7E">
        <w:rPr>
          <w:sz w:val="26"/>
          <w:szCs w:val="26"/>
        </w:rPr>
        <w:t>АО - Югры от 24.02.2012</w:t>
      </w:r>
      <w:r>
        <w:rPr>
          <w:sz w:val="26"/>
          <w:szCs w:val="26"/>
        </w:rPr>
        <w:t xml:space="preserve"> </w:t>
      </w:r>
      <w:r w:rsidRPr="00273A7E">
        <w:rPr>
          <w:sz w:val="26"/>
          <w:szCs w:val="26"/>
        </w:rPr>
        <w:t>№ 77-п</w:t>
      </w:r>
      <w:r>
        <w:rPr>
          <w:sz w:val="26"/>
          <w:szCs w:val="26"/>
        </w:rPr>
        <w:t>)</w:t>
      </w:r>
    </w:p>
    <w:p w:rsidR="006F5E15" w:rsidRDefault="006F5E15" w:rsidP="00976F09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Устав </w:t>
      </w:r>
      <w:r w:rsidR="00976F09">
        <w:rPr>
          <w:sz w:val="26"/>
          <w:szCs w:val="26"/>
        </w:rPr>
        <w:t xml:space="preserve">города Пыть-Яха (далее – Устав); </w:t>
      </w:r>
    </w:p>
    <w:p w:rsidR="00976F09" w:rsidRPr="00976F09" w:rsidRDefault="00976F09" w:rsidP="00976F09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b/>
          <w:bCs/>
          <w:sz w:val="26"/>
          <w:szCs w:val="26"/>
        </w:rPr>
      </w:pPr>
      <w:r w:rsidRPr="00976F09">
        <w:rPr>
          <w:sz w:val="26"/>
          <w:szCs w:val="26"/>
        </w:rPr>
        <w:t xml:space="preserve">Методические рекомендации </w:t>
      </w:r>
      <w:r w:rsidRPr="00976F09">
        <w:rPr>
          <w:bCs/>
          <w:sz w:val="26"/>
          <w:szCs w:val="26"/>
        </w:rPr>
        <w:t>Департамента государственной гражданской службы, кадровой политики и профилактики коррупции Ханты-Мансийского автономного округа – Югры</w:t>
      </w:r>
      <w:r>
        <w:rPr>
          <w:b/>
          <w:bCs/>
          <w:sz w:val="26"/>
          <w:szCs w:val="26"/>
        </w:rPr>
        <w:t xml:space="preserve"> </w:t>
      </w:r>
      <w:r w:rsidRPr="00976F09">
        <w:rPr>
          <w:sz w:val="26"/>
          <w:szCs w:val="26"/>
        </w:rPr>
        <w:t>по реализации отдельных норм законодательства, регулирующего вопросы пенсионного обеспечения за выслугу лет на муниципальной службе в Ханты-Мансийском автономном округе – Югре (далее – Методические рекомендации)</w:t>
      </w:r>
    </w:p>
    <w:p w:rsidR="00976F09" w:rsidRPr="00A12D26" w:rsidRDefault="00976F09" w:rsidP="006F5E15">
      <w:pPr>
        <w:ind w:firstLine="709"/>
        <w:jc w:val="both"/>
        <w:rPr>
          <w:sz w:val="10"/>
          <w:szCs w:val="10"/>
        </w:rPr>
      </w:pPr>
    </w:p>
    <w:p w:rsidR="006F5E15" w:rsidRDefault="006F5E15" w:rsidP="006F5E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0F0E06">
        <w:rPr>
          <w:sz w:val="26"/>
          <w:szCs w:val="26"/>
        </w:rPr>
        <w:t>анный проект решения поступил</w:t>
      </w:r>
      <w:r w:rsidRPr="007360BA">
        <w:rPr>
          <w:sz w:val="26"/>
          <w:szCs w:val="26"/>
        </w:rPr>
        <w:t xml:space="preserve"> </w:t>
      </w:r>
      <w:r w:rsidRPr="000F0E06">
        <w:rPr>
          <w:sz w:val="26"/>
          <w:szCs w:val="26"/>
        </w:rPr>
        <w:t xml:space="preserve">в Счетно-контрольную палату города </w:t>
      </w:r>
      <w:r>
        <w:rPr>
          <w:sz w:val="26"/>
          <w:szCs w:val="26"/>
        </w:rPr>
        <w:t>Пыть</w:t>
      </w:r>
      <w:r w:rsidRPr="000F0E06">
        <w:rPr>
          <w:sz w:val="26"/>
          <w:szCs w:val="26"/>
        </w:rPr>
        <w:t xml:space="preserve">-Яха </w:t>
      </w:r>
      <w:r>
        <w:rPr>
          <w:sz w:val="26"/>
          <w:szCs w:val="26"/>
        </w:rPr>
        <w:t>1</w:t>
      </w:r>
      <w:r w:rsidR="00B10750">
        <w:rPr>
          <w:sz w:val="26"/>
          <w:szCs w:val="26"/>
        </w:rPr>
        <w:t>9.04.2024</w:t>
      </w:r>
      <w:r w:rsidRPr="000F0E06">
        <w:rPr>
          <w:sz w:val="26"/>
          <w:szCs w:val="26"/>
        </w:rPr>
        <w:t>, разработчик проекта – Администрация города</w:t>
      </w:r>
      <w:r>
        <w:rPr>
          <w:sz w:val="26"/>
          <w:szCs w:val="26"/>
        </w:rPr>
        <w:t xml:space="preserve"> Пыть-Яха</w:t>
      </w:r>
      <w:r w:rsidRPr="000F0E06">
        <w:rPr>
          <w:sz w:val="26"/>
          <w:szCs w:val="26"/>
        </w:rPr>
        <w:t xml:space="preserve">. С проектом решения представлены пояснительная записка </w:t>
      </w:r>
      <w:r w:rsidRPr="000F0E06">
        <w:rPr>
          <w:bCs/>
          <w:sz w:val="26"/>
          <w:szCs w:val="26"/>
        </w:rPr>
        <w:t>и финансово-экономическое обоснование.</w:t>
      </w:r>
      <w:r w:rsidRPr="000F0E06">
        <w:rPr>
          <w:sz w:val="26"/>
          <w:szCs w:val="26"/>
        </w:rPr>
        <w:t xml:space="preserve"> </w:t>
      </w:r>
    </w:p>
    <w:p w:rsidR="006F5E15" w:rsidRDefault="006F5E15" w:rsidP="006F5E15">
      <w:pPr>
        <w:ind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В ходе подготовки заключения эксперты к проведению экспертизы не привлекались.</w:t>
      </w:r>
    </w:p>
    <w:p w:rsidR="006F5E15" w:rsidRPr="00A636A2" w:rsidRDefault="006F5E15" w:rsidP="006F5E15">
      <w:pPr>
        <w:ind w:firstLine="709"/>
        <w:jc w:val="both"/>
        <w:rPr>
          <w:sz w:val="12"/>
          <w:szCs w:val="12"/>
        </w:rPr>
      </w:pPr>
    </w:p>
    <w:p w:rsidR="00715C94" w:rsidRPr="00715C94" w:rsidRDefault="006F5E15" w:rsidP="006F5E15">
      <w:pPr>
        <w:ind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 xml:space="preserve">В </w:t>
      </w:r>
      <w:r w:rsidRPr="00715C94">
        <w:rPr>
          <w:sz w:val="26"/>
          <w:szCs w:val="26"/>
        </w:rPr>
        <w:t>ходе эк</w:t>
      </w:r>
      <w:r w:rsidR="00715C94" w:rsidRPr="00715C94">
        <w:rPr>
          <w:sz w:val="26"/>
          <w:szCs w:val="26"/>
        </w:rPr>
        <w:t>спертизы установлено следующее:</w:t>
      </w:r>
    </w:p>
    <w:p w:rsidR="004D66BB" w:rsidRPr="004D66BB" w:rsidRDefault="004D66BB" w:rsidP="004D66BB">
      <w:pPr>
        <w:ind w:firstLine="709"/>
        <w:jc w:val="both"/>
        <w:rPr>
          <w:sz w:val="26"/>
          <w:szCs w:val="26"/>
        </w:rPr>
      </w:pPr>
      <w:r w:rsidRPr="004D66BB">
        <w:rPr>
          <w:sz w:val="26"/>
          <w:szCs w:val="26"/>
        </w:rPr>
        <w:t>Согласно ч. 5.1 ст. 40 Федерального закона от 06.10.2003 № 131-ФЗ гарантии осуществления полномочий депутата, члена выборного органа местного самоуправления,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Федерации.</w:t>
      </w:r>
    </w:p>
    <w:p w:rsidR="004D66BB" w:rsidRPr="004D66BB" w:rsidRDefault="004D66BB" w:rsidP="004D66BB">
      <w:pPr>
        <w:ind w:firstLine="709"/>
        <w:jc w:val="both"/>
        <w:rPr>
          <w:sz w:val="26"/>
          <w:szCs w:val="26"/>
        </w:rPr>
      </w:pPr>
      <w:r w:rsidRPr="004D66BB">
        <w:rPr>
          <w:sz w:val="26"/>
          <w:szCs w:val="26"/>
        </w:rPr>
        <w:t>В соответствии с ч. 1 ст. 6 Закона ХМАО – Югры от 28.12.2007 № 201-оз лицу, замещавшему муниципальную должность на постоянной основе, за счет средств бюджета муниципального образования могут быть установлены дополнительные пенсии за выслугу лет в соответствии с уставом муниципального образования и муниципальными правовыми актами органов местного самоуправления.</w:t>
      </w:r>
    </w:p>
    <w:p w:rsidR="004D66BB" w:rsidRDefault="004D66BB" w:rsidP="004D66BB">
      <w:pPr>
        <w:ind w:firstLine="709"/>
        <w:jc w:val="both"/>
        <w:rPr>
          <w:sz w:val="26"/>
          <w:szCs w:val="26"/>
        </w:rPr>
      </w:pPr>
      <w:r w:rsidRPr="004D66BB">
        <w:rPr>
          <w:sz w:val="26"/>
          <w:szCs w:val="26"/>
        </w:rPr>
        <w:t>Так Уставом установлены гарантии за счет средств местного бюджета главе города и депутатам Думы города, осуществляющим свои полномочия на постоянной основе, в виде дополнительного пенсионного обеспечения за выслугу лет (пп. 6 п.1 ст. 24.1 и пп.6 п.1 ст.21.1 Устава). Порядок и размер предоставления гарантий устанавливаются решениями Думы города</w:t>
      </w:r>
      <w:r w:rsidR="00285D3E">
        <w:rPr>
          <w:sz w:val="26"/>
          <w:szCs w:val="26"/>
        </w:rPr>
        <w:t xml:space="preserve"> Пыть-Яха</w:t>
      </w:r>
      <w:r w:rsidRPr="004D66BB">
        <w:rPr>
          <w:sz w:val="26"/>
          <w:szCs w:val="26"/>
        </w:rPr>
        <w:t>.</w:t>
      </w:r>
    </w:p>
    <w:p w:rsidR="004D66BB" w:rsidRDefault="004D66BB" w:rsidP="004D66BB">
      <w:pPr>
        <w:ind w:firstLine="709"/>
        <w:jc w:val="both"/>
        <w:rPr>
          <w:sz w:val="26"/>
          <w:szCs w:val="26"/>
        </w:rPr>
      </w:pPr>
      <w:r w:rsidRPr="00715C94">
        <w:rPr>
          <w:sz w:val="26"/>
          <w:szCs w:val="26"/>
        </w:rPr>
        <w:t>Согласно </w:t>
      </w:r>
      <w:hyperlink r:id="rId9" w:anchor="/document/12125128/entry/704" w:history="1">
        <w:r w:rsidRPr="00715C94">
          <w:rPr>
            <w:rStyle w:val="a8"/>
            <w:color w:val="auto"/>
            <w:sz w:val="26"/>
            <w:szCs w:val="26"/>
            <w:u w:val="none"/>
          </w:rPr>
          <w:t>п. 4 ст. 7</w:t>
        </w:r>
      </w:hyperlink>
      <w:r w:rsidRPr="00715C94">
        <w:rPr>
          <w:sz w:val="26"/>
          <w:szCs w:val="26"/>
        </w:rPr>
        <w:t> Федерального закона от 15.12.2001 № 166-ФЗ условия предоставления права на пенсию государственным гражданским служащим субъектов Российской Федерации и муниципальным служащим за счет средств бюджетов субъектов Российской Федерации и средств местных бюджетов определяются законами и иными нормативными правовыми актами субъектов Российской Федерации, и актами органов местного самоуправления.</w:t>
      </w:r>
    </w:p>
    <w:p w:rsidR="00516BC9" w:rsidRDefault="00597908" w:rsidP="006F5E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923A32" w:rsidRDefault="00715C94" w:rsidP="006F5E15">
      <w:pPr>
        <w:ind w:firstLine="709"/>
        <w:jc w:val="both"/>
        <w:rPr>
          <w:sz w:val="26"/>
          <w:szCs w:val="26"/>
        </w:rPr>
      </w:pPr>
      <w:r w:rsidRPr="00715C94">
        <w:rPr>
          <w:sz w:val="26"/>
          <w:szCs w:val="26"/>
        </w:rPr>
        <w:lastRenderedPageBreak/>
        <w:t xml:space="preserve">Особенности организации муниципальной службы в </w:t>
      </w:r>
      <w:r>
        <w:rPr>
          <w:sz w:val="26"/>
          <w:szCs w:val="26"/>
        </w:rPr>
        <w:t>Ханты-Мансийском автономном округе – Югре (далее – ХМАО-Югра)</w:t>
      </w:r>
      <w:r w:rsidRPr="00715C94">
        <w:rPr>
          <w:sz w:val="26"/>
          <w:szCs w:val="26"/>
        </w:rPr>
        <w:t xml:space="preserve"> и правовое положение муниципальных служащих </w:t>
      </w:r>
      <w:r>
        <w:rPr>
          <w:sz w:val="26"/>
          <w:szCs w:val="26"/>
        </w:rPr>
        <w:t xml:space="preserve">ХМАО-Югры </w:t>
      </w:r>
      <w:r w:rsidRPr="00715C94">
        <w:rPr>
          <w:sz w:val="26"/>
          <w:szCs w:val="26"/>
        </w:rPr>
        <w:t xml:space="preserve">урегулированы </w:t>
      </w:r>
      <w:r w:rsidR="00923A32">
        <w:rPr>
          <w:sz w:val="26"/>
          <w:szCs w:val="26"/>
        </w:rPr>
        <w:t>з</w:t>
      </w:r>
      <w:r w:rsidRPr="00715C94">
        <w:rPr>
          <w:sz w:val="26"/>
          <w:szCs w:val="26"/>
        </w:rPr>
        <w:t xml:space="preserve">аконом </w:t>
      </w:r>
      <w:r>
        <w:rPr>
          <w:sz w:val="26"/>
          <w:szCs w:val="26"/>
        </w:rPr>
        <w:t>ХМАО-Югры от 20.07.2007 № 113-оз</w:t>
      </w:r>
      <w:r w:rsidR="00923A32">
        <w:rPr>
          <w:sz w:val="26"/>
          <w:szCs w:val="26"/>
        </w:rPr>
        <w:t xml:space="preserve">. </w:t>
      </w:r>
      <w:r>
        <w:rPr>
          <w:sz w:val="26"/>
          <w:szCs w:val="26"/>
        </w:rPr>
        <w:t>В соответствии со ст</w:t>
      </w:r>
      <w:r w:rsidR="00923A32">
        <w:rPr>
          <w:sz w:val="26"/>
          <w:szCs w:val="26"/>
        </w:rPr>
        <w:t>.</w:t>
      </w:r>
      <w:r>
        <w:rPr>
          <w:sz w:val="26"/>
          <w:szCs w:val="26"/>
        </w:rPr>
        <w:t>17 этого</w:t>
      </w:r>
      <w:r w:rsidR="004D66BB">
        <w:rPr>
          <w:sz w:val="26"/>
          <w:szCs w:val="26"/>
        </w:rPr>
        <w:t xml:space="preserve"> же</w:t>
      </w:r>
      <w:r>
        <w:rPr>
          <w:sz w:val="26"/>
          <w:szCs w:val="26"/>
        </w:rPr>
        <w:t xml:space="preserve"> з</w:t>
      </w:r>
      <w:r w:rsidRPr="00715C94">
        <w:rPr>
          <w:sz w:val="26"/>
          <w:szCs w:val="26"/>
        </w:rPr>
        <w:t xml:space="preserve">акона </w:t>
      </w:r>
      <w:r w:rsidR="00923A32">
        <w:rPr>
          <w:sz w:val="26"/>
          <w:szCs w:val="26"/>
        </w:rPr>
        <w:t xml:space="preserve">порядок назначения, перерасчета и выплаты </w:t>
      </w:r>
      <w:r w:rsidRPr="00715C94">
        <w:rPr>
          <w:sz w:val="26"/>
          <w:szCs w:val="26"/>
        </w:rPr>
        <w:t>пенси</w:t>
      </w:r>
      <w:r w:rsidR="00923A32">
        <w:rPr>
          <w:sz w:val="26"/>
          <w:szCs w:val="26"/>
        </w:rPr>
        <w:t>и за выслугу лет, лицам,</w:t>
      </w:r>
      <w:r w:rsidR="00923A32" w:rsidRPr="00923A32">
        <w:rPr>
          <w:sz w:val="26"/>
          <w:szCs w:val="26"/>
        </w:rPr>
        <w:t xml:space="preserve"> замещавшим должности муниципальной службы, устанавливается представительным органом муниципального образования. Финансирование пенсион</w:t>
      </w:r>
      <w:r w:rsidR="00923A32">
        <w:rPr>
          <w:sz w:val="26"/>
          <w:szCs w:val="26"/>
        </w:rPr>
        <w:t>ного обеспечения</w:t>
      </w:r>
      <w:r w:rsidR="00923A32">
        <w:rPr>
          <w:sz w:val="26"/>
          <w:szCs w:val="26"/>
        </w:rPr>
        <w:tab/>
        <w:t>осуществляется за счет средств бюджета соответствующего муниципального образования.</w:t>
      </w:r>
    </w:p>
    <w:p w:rsidR="00923A32" w:rsidRPr="00923A32" w:rsidRDefault="00923A32" w:rsidP="00923A32">
      <w:pPr>
        <w:ind w:firstLine="709"/>
        <w:jc w:val="both"/>
        <w:rPr>
          <w:sz w:val="26"/>
          <w:szCs w:val="26"/>
        </w:rPr>
      </w:pPr>
      <w:r w:rsidRPr="00923A32">
        <w:rPr>
          <w:sz w:val="26"/>
          <w:szCs w:val="26"/>
        </w:rPr>
        <w:t>В соответствии с </w:t>
      </w:r>
      <w:hyperlink r:id="rId10" w:anchor="/document/186367/entry/5301" w:history="1">
        <w:r w:rsidRPr="00923A32">
          <w:rPr>
            <w:rStyle w:val="a8"/>
            <w:color w:val="auto"/>
            <w:sz w:val="26"/>
            <w:szCs w:val="26"/>
            <w:u w:val="none"/>
          </w:rPr>
          <w:t>ч. 1</w:t>
        </w:r>
      </w:hyperlink>
      <w:r w:rsidRPr="00923A32">
        <w:rPr>
          <w:sz w:val="26"/>
          <w:szCs w:val="26"/>
        </w:rPr>
        <w:t> и </w:t>
      </w:r>
      <w:hyperlink r:id="rId11" w:anchor="/document/186367/entry/5302" w:history="1">
        <w:r w:rsidRPr="00923A32">
          <w:rPr>
            <w:rStyle w:val="a8"/>
            <w:color w:val="auto"/>
            <w:sz w:val="26"/>
            <w:szCs w:val="26"/>
            <w:u w:val="none"/>
          </w:rPr>
          <w:t>2 ст. 53</w:t>
        </w:r>
      </w:hyperlink>
      <w:r w:rsidRPr="00923A32">
        <w:rPr>
          <w:sz w:val="26"/>
          <w:szCs w:val="26"/>
        </w:rPr>
        <w:t> Федерального закона от 06.10.2003 № 131-ФЗ расходы местных бюджетов осуществляются в соответствии с </w:t>
      </w:r>
      <w:hyperlink r:id="rId12" w:anchor="/document/12112604/entry/86" w:history="1">
        <w:r w:rsidRPr="00923A32">
          <w:rPr>
            <w:rStyle w:val="a8"/>
            <w:color w:val="auto"/>
            <w:sz w:val="26"/>
            <w:szCs w:val="26"/>
            <w:u w:val="none"/>
          </w:rPr>
          <w:t>БК</w:t>
        </w:r>
      </w:hyperlink>
      <w:r w:rsidRPr="00923A32">
        <w:rPr>
          <w:sz w:val="26"/>
          <w:szCs w:val="26"/>
        </w:rPr>
        <w:t> РФ. Органы местного самоуправления самостоятельно определяют размеры и условия оплаты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предприятий и учреждений, устанавливают муниципальные минимальные социальные стандарты и другие нормативы расходов местных бюджетов на решение вопросов местного значения.</w:t>
      </w:r>
    </w:p>
    <w:p w:rsidR="00923A32" w:rsidRPr="00923A32" w:rsidRDefault="00F616B9" w:rsidP="00923A32">
      <w:pPr>
        <w:ind w:firstLine="709"/>
        <w:jc w:val="both"/>
        <w:rPr>
          <w:sz w:val="26"/>
          <w:szCs w:val="26"/>
        </w:rPr>
      </w:pPr>
      <w:r>
        <w:rPr>
          <w:rStyle w:val="a8"/>
          <w:color w:val="auto"/>
          <w:sz w:val="26"/>
          <w:szCs w:val="26"/>
          <w:u w:val="none"/>
        </w:rPr>
        <w:t xml:space="preserve">Согласно </w:t>
      </w:r>
      <w:hyperlink r:id="rId13" w:anchor="/document/12112604/entry/86" w:history="1">
        <w:r>
          <w:rPr>
            <w:rStyle w:val="a8"/>
            <w:color w:val="auto"/>
            <w:sz w:val="26"/>
            <w:szCs w:val="26"/>
            <w:u w:val="none"/>
          </w:rPr>
          <w:t>ст.</w:t>
        </w:r>
      </w:hyperlink>
      <w:r w:rsidR="00923A32" w:rsidRPr="00923A32">
        <w:rPr>
          <w:sz w:val="26"/>
          <w:szCs w:val="26"/>
        </w:rPr>
        <w:t> </w:t>
      </w:r>
      <w:r>
        <w:rPr>
          <w:sz w:val="26"/>
          <w:szCs w:val="26"/>
        </w:rPr>
        <w:t xml:space="preserve">86 </w:t>
      </w:r>
      <w:r w:rsidR="00923A32" w:rsidRPr="00923A32">
        <w:rPr>
          <w:sz w:val="26"/>
          <w:szCs w:val="26"/>
        </w:rPr>
        <w:t>БК РФ расходные обязательства муниципального образования возникают в результате принятия муниципальных правовых актов по вопросам местного значения и иным вопросам, которые в соответствии с федеральными законами вправе решать органы местного самоуправления. В таком случае расходные обязательства устанавливаются органами местного самоуправления самостоятельно и исполняются за счет собственных доходов и источников финансирования дефицита соответствующего местного бюджета.</w:t>
      </w:r>
    </w:p>
    <w:p w:rsidR="00DA7F37" w:rsidRDefault="002414FA" w:rsidP="006F5E15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="00DA7F37">
        <w:rPr>
          <w:bCs/>
          <w:color w:val="000000"/>
          <w:sz w:val="26"/>
          <w:szCs w:val="26"/>
        </w:rPr>
        <w:t>Из приведенных законоположений следует, что правовое регулирование дополнительного пенсионного обеспечения (пенсия за выслугу лет) муниципальных служащих, а также лиц, замещающих муниципальные должности, осуществляемого за счет средств соответствующего бюджета, отнесено к компетенции органов местного самоуправления. Федеральными законами определены границы, в пределах которых органы местного самоуправления в соответствии с законодательством ХМАО-Югры определяют уровень дополнительного пенсионного обеспечения за выслугу лет для муниципальных служащих</w:t>
      </w:r>
      <w:r w:rsidR="00032609">
        <w:rPr>
          <w:bCs/>
          <w:color w:val="000000"/>
          <w:sz w:val="26"/>
          <w:szCs w:val="26"/>
        </w:rPr>
        <w:t xml:space="preserve"> и лиц, замещающих муниципальные должности,</w:t>
      </w:r>
      <w:r w:rsidR="00DA7F37">
        <w:rPr>
          <w:bCs/>
          <w:color w:val="000000"/>
          <w:sz w:val="26"/>
          <w:szCs w:val="26"/>
        </w:rPr>
        <w:t xml:space="preserve"> своего муниципального образования. Поскольку финансирование пенсии за выслугу лет муниципальных служащих</w:t>
      </w:r>
      <w:r w:rsidR="00032609">
        <w:rPr>
          <w:bCs/>
          <w:color w:val="000000"/>
          <w:sz w:val="26"/>
          <w:szCs w:val="26"/>
        </w:rPr>
        <w:t>, а также лиц, замещающих муниципальные должности, осуществляется</w:t>
      </w:r>
      <w:r w:rsidR="00DA7F37">
        <w:rPr>
          <w:bCs/>
          <w:color w:val="000000"/>
          <w:sz w:val="26"/>
          <w:szCs w:val="26"/>
        </w:rPr>
        <w:t xml:space="preserve"> за счет собственных доходов соответствующих муниципальных образований, то они с учетом бюджетных возможностей вправе вводи</w:t>
      </w:r>
      <w:r w:rsidR="00032609">
        <w:rPr>
          <w:bCs/>
          <w:color w:val="000000"/>
          <w:sz w:val="26"/>
          <w:szCs w:val="26"/>
        </w:rPr>
        <w:t>ть порядок и условия выплаты так</w:t>
      </w:r>
      <w:r w:rsidR="00DA7F37">
        <w:rPr>
          <w:bCs/>
          <w:color w:val="000000"/>
          <w:sz w:val="26"/>
          <w:szCs w:val="26"/>
        </w:rPr>
        <w:t xml:space="preserve">ой пенсии. </w:t>
      </w:r>
    </w:p>
    <w:p w:rsidR="00C54AE6" w:rsidRDefault="00C54AE6" w:rsidP="006F5E15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 xml:space="preserve">Решением Думы города Пыть-Яха </w:t>
      </w:r>
      <w:r w:rsidR="004D1E53">
        <w:rPr>
          <w:bCs/>
          <w:color w:val="000000"/>
          <w:sz w:val="26"/>
          <w:szCs w:val="26"/>
        </w:rPr>
        <w:t>от 22.03.2016</w:t>
      </w:r>
      <w:r>
        <w:rPr>
          <w:bCs/>
          <w:color w:val="000000"/>
          <w:sz w:val="26"/>
          <w:szCs w:val="26"/>
        </w:rPr>
        <w:t xml:space="preserve"> </w:t>
      </w:r>
      <w:r w:rsidR="004D1E53">
        <w:rPr>
          <w:bCs/>
          <w:color w:val="000000"/>
          <w:sz w:val="26"/>
          <w:szCs w:val="26"/>
        </w:rPr>
        <w:t>№ 38</w:t>
      </w:r>
      <w:r>
        <w:rPr>
          <w:bCs/>
          <w:color w:val="000000"/>
          <w:sz w:val="26"/>
          <w:szCs w:val="26"/>
        </w:rPr>
        <w:t>8 утвержден Порядок</w:t>
      </w:r>
      <w:r w:rsidRPr="00EB7F77">
        <w:rPr>
          <w:bCs/>
          <w:color w:val="000000"/>
          <w:sz w:val="26"/>
          <w:szCs w:val="26"/>
        </w:rPr>
        <w:t xml:space="preserve"> назначения, перерасчета и выплаты пенсии за выслугу лет лицам, замещавшим муниципальные должности и должности муниципальной службы в органах местного самоуправления города Пыть-Яха</w:t>
      </w:r>
      <w:r>
        <w:rPr>
          <w:bCs/>
          <w:color w:val="000000"/>
          <w:sz w:val="26"/>
          <w:szCs w:val="26"/>
        </w:rPr>
        <w:t xml:space="preserve"> (далее – Порядок). </w:t>
      </w:r>
      <w:r w:rsidR="006A7CF2">
        <w:rPr>
          <w:bCs/>
          <w:color w:val="000000"/>
          <w:sz w:val="26"/>
          <w:szCs w:val="26"/>
        </w:rPr>
        <w:t xml:space="preserve"> Представленным проектом решения предлага</w:t>
      </w:r>
      <w:r w:rsidR="00F774BA">
        <w:rPr>
          <w:bCs/>
          <w:color w:val="000000"/>
          <w:sz w:val="26"/>
          <w:szCs w:val="26"/>
        </w:rPr>
        <w:t>е</w:t>
      </w:r>
      <w:r w:rsidR="006A7CF2">
        <w:rPr>
          <w:bCs/>
          <w:color w:val="000000"/>
          <w:sz w:val="26"/>
          <w:szCs w:val="26"/>
        </w:rPr>
        <w:t>тся внести изменения в Порядок.</w:t>
      </w:r>
    </w:p>
    <w:p w:rsidR="00032609" w:rsidRDefault="00032609" w:rsidP="000326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5ECA">
        <w:rPr>
          <w:sz w:val="26"/>
          <w:szCs w:val="26"/>
        </w:rPr>
        <w:t xml:space="preserve">Из финансово-экономического обоснования следует, что реализация данного проекта решения не влечет за собой дополнительных расходов из бюджета города Пыть-Яха, финансирование </w:t>
      </w:r>
      <w:r w:rsidRPr="0037481A">
        <w:rPr>
          <w:sz w:val="26"/>
          <w:szCs w:val="26"/>
        </w:rPr>
        <w:t xml:space="preserve">мероприятий </w:t>
      </w:r>
      <w:r>
        <w:rPr>
          <w:sz w:val="26"/>
          <w:szCs w:val="26"/>
        </w:rPr>
        <w:t xml:space="preserve">с учетом вносимых изменений предусмотрено в рамках утвержденного решением Думы города Пыть-Яха бюджета города Пыть-Яха на 2024 год и плановый период 2025 и 2026 годы по </w:t>
      </w:r>
      <w:r w:rsidRPr="0037481A">
        <w:rPr>
          <w:sz w:val="26"/>
          <w:szCs w:val="26"/>
        </w:rPr>
        <w:t xml:space="preserve">муниципальной программе «Социальное и демографическое развитие города Пыть-Яха». </w:t>
      </w:r>
    </w:p>
    <w:p w:rsidR="00C64BCE" w:rsidRPr="00C64BCE" w:rsidRDefault="00C64BCE" w:rsidP="00C64B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Согласно представленной информации отделом по труду и социальным вопросам администрации города ожидаемое исполнение по расходам на выплату пенсий за выслугу лет за 2024 год составит 100% от запланированной суммы.  Также указано, что в</w:t>
      </w:r>
      <w:r w:rsidRPr="00C64BCE">
        <w:rPr>
          <w:sz w:val="26"/>
          <w:szCs w:val="26"/>
        </w:rPr>
        <w:t xml:space="preserve"> финансировании программного мероприятия на 2024 год кроме</w:t>
      </w:r>
      <w:r>
        <w:rPr>
          <w:sz w:val="26"/>
          <w:szCs w:val="26"/>
        </w:rPr>
        <w:t xml:space="preserve"> </w:t>
      </w:r>
      <w:r w:rsidRPr="00C64BCE">
        <w:rPr>
          <w:sz w:val="26"/>
          <w:szCs w:val="26"/>
        </w:rPr>
        <w:t>предложенного в проекте решения поэтапного повышения минимального размера пенсии за выслугу лет,</w:t>
      </w:r>
      <w:r>
        <w:rPr>
          <w:sz w:val="26"/>
          <w:szCs w:val="26"/>
        </w:rPr>
        <w:t xml:space="preserve"> </w:t>
      </w:r>
      <w:r w:rsidRPr="00C64BCE">
        <w:rPr>
          <w:sz w:val="26"/>
          <w:szCs w:val="26"/>
        </w:rPr>
        <w:t>заложены расходы на индексацию пенсии за выслугу лет и расходы на</w:t>
      </w:r>
      <w:r>
        <w:rPr>
          <w:sz w:val="26"/>
          <w:szCs w:val="26"/>
        </w:rPr>
        <w:t xml:space="preserve"> </w:t>
      </w:r>
      <w:r w:rsidRPr="00C64BCE">
        <w:rPr>
          <w:sz w:val="26"/>
          <w:szCs w:val="26"/>
        </w:rPr>
        <w:t>новые назначения.</w:t>
      </w:r>
    </w:p>
    <w:p w:rsidR="00DA7F37" w:rsidRDefault="00DA7F37" w:rsidP="006F5E15">
      <w:pPr>
        <w:jc w:val="both"/>
        <w:rPr>
          <w:bCs/>
          <w:color w:val="000000"/>
          <w:sz w:val="26"/>
          <w:szCs w:val="26"/>
        </w:rPr>
      </w:pPr>
    </w:p>
    <w:p w:rsidR="002414FA" w:rsidRDefault="002414FA" w:rsidP="006F5E15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 xml:space="preserve">К проекту решения имеются следующие замечания и предложения: </w:t>
      </w:r>
    </w:p>
    <w:p w:rsidR="00482DD1" w:rsidRDefault="002414FA" w:rsidP="006F5E15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>1.</w:t>
      </w:r>
      <w:r w:rsidR="00230998">
        <w:rPr>
          <w:bCs/>
          <w:color w:val="000000"/>
          <w:sz w:val="26"/>
          <w:szCs w:val="26"/>
        </w:rPr>
        <w:t xml:space="preserve"> </w:t>
      </w:r>
      <w:r w:rsidR="004C6357">
        <w:rPr>
          <w:bCs/>
          <w:color w:val="000000"/>
          <w:sz w:val="26"/>
          <w:szCs w:val="26"/>
        </w:rPr>
        <w:t xml:space="preserve">Проектом решения предлагается дополнить Порядок новым пунктом </w:t>
      </w:r>
      <w:r w:rsidR="00B33E45">
        <w:rPr>
          <w:bCs/>
          <w:color w:val="000000"/>
          <w:sz w:val="26"/>
          <w:szCs w:val="26"/>
        </w:rPr>
        <w:t>3</w:t>
      </w:r>
      <w:r w:rsidR="004C6357">
        <w:rPr>
          <w:bCs/>
          <w:color w:val="000000"/>
          <w:sz w:val="26"/>
          <w:szCs w:val="26"/>
        </w:rPr>
        <w:t>.5.1, согласно которо</w:t>
      </w:r>
      <w:r w:rsidR="004B59FE">
        <w:rPr>
          <w:bCs/>
          <w:color w:val="000000"/>
          <w:sz w:val="26"/>
          <w:szCs w:val="26"/>
        </w:rPr>
        <w:t>му</w:t>
      </w:r>
      <w:r w:rsidR="004C6357">
        <w:rPr>
          <w:bCs/>
          <w:color w:val="000000"/>
          <w:sz w:val="26"/>
          <w:szCs w:val="26"/>
        </w:rPr>
        <w:t xml:space="preserve"> устанавливается «новый» минимальный размер пенсии для надлежащих получателей пенсии. При этом в</w:t>
      </w:r>
      <w:r w:rsidR="00492C17">
        <w:rPr>
          <w:bCs/>
          <w:color w:val="000000"/>
          <w:sz w:val="26"/>
          <w:szCs w:val="26"/>
        </w:rPr>
        <w:t xml:space="preserve"> нормативных правовых актах Российской Федерации</w:t>
      </w:r>
      <w:r w:rsidR="0066684C">
        <w:rPr>
          <w:bCs/>
          <w:color w:val="000000"/>
          <w:sz w:val="26"/>
          <w:szCs w:val="26"/>
        </w:rPr>
        <w:t xml:space="preserve">, Ханты-Мансийского </w:t>
      </w:r>
      <w:r w:rsidR="0083223F">
        <w:rPr>
          <w:bCs/>
          <w:color w:val="000000"/>
          <w:sz w:val="26"/>
          <w:szCs w:val="26"/>
        </w:rPr>
        <w:t>АО-Югры</w:t>
      </w:r>
      <w:r w:rsidR="00C64BCE">
        <w:rPr>
          <w:bCs/>
          <w:color w:val="000000"/>
          <w:sz w:val="26"/>
          <w:szCs w:val="26"/>
        </w:rPr>
        <w:t>, муниципальном правовом акте</w:t>
      </w:r>
      <w:r w:rsidR="00492C17">
        <w:rPr>
          <w:bCs/>
          <w:color w:val="000000"/>
          <w:sz w:val="26"/>
          <w:szCs w:val="26"/>
        </w:rPr>
        <w:t xml:space="preserve"> отсутствует </w:t>
      </w:r>
      <w:r w:rsidR="00CF422D">
        <w:rPr>
          <w:bCs/>
          <w:color w:val="000000"/>
          <w:sz w:val="26"/>
          <w:szCs w:val="26"/>
        </w:rPr>
        <w:t>термин</w:t>
      </w:r>
      <w:r w:rsidR="00492C17">
        <w:rPr>
          <w:bCs/>
          <w:color w:val="000000"/>
          <w:sz w:val="26"/>
          <w:szCs w:val="26"/>
        </w:rPr>
        <w:t xml:space="preserve"> </w:t>
      </w:r>
      <w:r w:rsidR="00317D05">
        <w:rPr>
          <w:bCs/>
          <w:color w:val="000000"/>
          <w:sz w:val="26"/>
          <w:szCs w:val="26"/>
        </w:rPr>
        <w:t xml:space="preserve">- </w:t>
      </w:r>
      <w:r w:rsidR="00492C17">
        <w:rPr>
          <w:bCs/>
          <w:color w:val="000000"/>
          <w:sz w:val="26"/>
          <w:szCs w:val="26"/>
        </w:rPr>
        <w:t>«надлежащий» получатель</w:t>
      </w:r>
      <w:r w:rsidR="0083223F">
        <w:rPr>
          <w:bCs/>
          <w:color w:val="000000"/>
          <w:sz w:val="26"/>
          <w:szCs w:val="26"/>
        </w:rPr>
        <w:t xml:space="preserve"> </w:t>
      </w:r>
      <w:r w:rsidR="00482DD1">
        <w:rPr>
          <w:bCs/>
          <w:color w:val="000000"/>
          <w:sz w:val="26"/>
          <w:szCs w:val="26"/>
        </w:rPr>
        <w:t>пенсии.</w:t>
      </w:r>
      <w:r w:rsidR="00B33E45">
        <w:rPr>
          <w:bCs/>
          <w:color w:val="000000"/>
          <w:sz w:val="26"/>
          <w:szCs w:val="26"/>
        </w:rPr>
        <w:t xml:space="preserve"> Также непонятно, кто будет получателем пенсии за выслугу лет в размере 5 тысяч рублей согласно п. 3.5 Порядка. </w:t>
      </w:r>
    </w:p>
    <w:p w:rsidR="00194179" w:rsidRDefault="00EB7F77" w:rsidP="006F5E15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="00B33E45">
        <w:rPr>
          <w:sz w:val="26"/>
          <w:szCs w:val="26"/>
        </w:rPr>
        <w:t>2</w:t>
      </w:r>
      <w:r w:rsidR="000A5E6A">
        <w:rPr>
          <w:bCs/>
          <w:color w:val="000000"/>
          <w:sz w:val="26"/>
          <w:szCs w:val="26"/>
        </w:rPr>
        <w:t xml:space="preserve">. </w:t>
      </w:r>
      <w:r w:rsidR="009A3A7F">
        <w:rPr>
          <w:bCs/>
          <w:color w:val="000000"/>
          <w:sz w:val="26"/>
          <w:szCs w:val="26"/>
        </w:rPr>
        <w:t xml:space="preserve">В действующей редакции п. 6.5 Порядка </w:t>
      </w:r>
      <w:r w:rsidR="00C653BA">
        <w:rPr>
          <w:bCs/>
          <w:color w:val="000000"/>
          <w:sz w:val="26"/>
          <w:szCs w:val="26"/>
        </w:rPr>
        <w:t>отражен порядок индексации пенсии за выслугу лет для лиц, замещавших муниципальные должности, и лиц, замещавших должности муниципальной службы,</w:t>
      </w:r>
      <w:r w:rsidR="00194179">
        <w:rPr>
          <w:bCs/>
          <w:color w:val="000000"/>
          <w:sz w:val="26"/>
          <w:szCs w:val="26"/>
        </w:rPr>
        <w:t xml:space="preserve"> аналогичному порядку, установленному Правительством Ханты-Мансийского автономного округа – Югры</w:t>
      </w:r>
      <w:r w:rsidR="00C653BA">
        <w:rPr>
          <w:bCs/>
          <w:color w:val="000000"/>
          <w:sz w:val="26"/>
          <w:szCs w:val="26"/>
        </w:rPr>
        <w:t xml:space="preserve"> (Постановление </w:t>
      </w:r>
      <w:r w:rsidR="00C653BA" w:rsidRPr="00273A7E">
        <w:rPr>
          <w:sz w:val="26"/>
          <w:szCs w:val="26"/>
        </w:rPr>
        <w:t xml:space="preserve">Правительства </w:t>
      </w:r>
      <w:r w:rsidR="00C653BA">
        <w:rPr>
          <w:sz w:val="26"/>
          <w:szCs w:val="26"/>
        </w:rPr>
        <w:t>ХМ</w:t>
      </w:r>
      <w:r w:rsidR="00C653BA" w:rsidRPr="00273A7E">
        <w:rPr>
          <w:sz w:val="26"/>
          <w:szCs w:val="26"/>
        </w:rPr>
        <w:t>АО - Югры от 24.02.2012</w:t>
      </w:r>
      <w:r w:rsidR="00C653BA">
        <w:rPr>
          <w:sz w:val="26"/>
          <w:szCs w:val="26"/>
        </w:rPr>
        <w:t xml:space="preserve"> </w:t>
      </w:r>
      <w:r w:rsidR="00C653BA" w:rsidRPr="00273A7E">
        <w:rPr>
          <w:sz w:val="26"/>
          <w:szCs w:val="26"/>
        </w:rPr>
        <w:t>№ 77-п</w:t>
      </w:r>
      <w:r w:rsidR="00C653BA">
        <w:rPr>
          <w:sz w:val="26"/>
          <w:szCs w:val="26"/>
        </w:rPr>
        <w:t>)</w:t>
      </w:r>
      <w:r w:rsidR="00C653BA">
        <w:rPr>
          <w:bCs/>
          <w:color w:val="000000"/>
          <w:sz w:val="26"/>
          <w:szCs w:val="26"/>
        </w:rPr>
        <w:t>, в нем определен механизм индексации.</w:t>
      </w:r>
    </w:p>
    <w:p w:rsidR="00EB7F77" w:rsidRPr="00194179" w:rsidRDefault="00194179" w:rsidP="00194179">
      <w:pPr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="00B33E45">
        <w:rPr>
          <w:bCs/>
          <w:color w:val="000000"/>
          <w:sz w:val="26"/>
          <w:szCs w:val="26"/>
        </w:rPr>
        <w:t>П</w:t>
      </w:r>
      <w:r w:rsidR="00996389">
        <w:rPr>
          <w:bCs/>
          <w:color w:val="000000"/>
          <w:sz w:val="26"/>
          <w:szCs w:val="26"/>
        </w:rPr>
        <w:t>р</w:t>
      </w:r>
      <w:r w:rsidR="00B33E45">
        <w:rPr>
          <w:bCs/>
          <w:color w:val="000000"/>
          <w:sz w:val="26"/>
          <w:szCs w:val="26"/>
        </w:rPr>
        <w:t>оектом</w:t>
      </w:r>
      <w:r w:rsidR="00996389">
        <w:rPr>
          <w:bCs/>
          <w:color w:val="000000"/>
          <w:sz w:val="26"/>
          <w:szCs w:val="26"/>
        </w:rPr>
        <w:t xml:space="preserve"> решения</w:t>
      </w:r>
      <w:r w:rsidR="00B33E45">
        <w:rPr>
          <w:bCs/>
          <w:color w:val="000000"/>
          <w:sz w:val="26"/>
          <w:szCs w:val="26"/>
        </w:rPr>
        <w:t xml:space="preserve"> предлагается п. 6.5 По</w:t>
      </w:r>
      <w:r w:rsidR="009A3A7F">
        <w:rPr>
          <w:bCs/>
          <w:color w:val="000000"/>
          <w:sz w:val="26"/>
          <w:szCs w:val="26"/>
        </w:rPr>
        <w:t>рядка изложить в новой редакции.</w:t>
      </w:r>
      <w:r>
        <w:rPr>
          <w:sz w:val="26"/>
          <w:szCs w:val="26"/>
        </w:rPr>
        <w:t xml:space="preserve"> При этом в</w:t>
      </w:r>
      <w:r w:rsidR="00BB11B3">
        <w:rPr>
          <w:bCs/>
          <w:color w:val="000000"/>
          <w:sz w:val="26"/>
          <w:szCs w:val="26"/>
        </w:rPr>
        <w:t xml:space="preserve"> предложенной редакции отсутствует порядок расчета средневзвешенного коэффициента </w:t>
      </w:r>
      <w:r w:rsidR="00377BDB">
        <w:rPr>
          <w:bCs/>
          <w:color w:val="000000"/>
          <w:sz w:val="26"/>
          <w:szCs w:val="26"/>
        </w:rPr>
        <w:t>для индексации</w:t>
      </w:r>
      <w:r>
        <w:rPr>
          <w:bCs/>
          <w:color w:val="000000"/>
          <w:sz w:val="26"/>
          <w:szCs w:val="26"/>
        </w:rPr>
        <w:t xml:space="preserve"> пенсии за выслугу лет.</w:t>
      </w:r>
      <w:r w:rsidR="00C653BA">
        <w:rPr>
          <w:bCs/>
          <w:color w:val="000000"/>
          <w:sz w:val="26"/>
          <w:szCs w:val="26"/>
        </w:rPr>
        <w:t xml:space="preserve"> Таким образом непонятно каким образом будет рассчитываться индексация пенсии за выслугу лет. </w:t>
      </w:r>
      <w:r>
        <w:rPr>
          <w:bCs/>
          <w:color w:val="000000"/>
          <w:sz w:val="26"/>
          <w:szCs w:val="26"/>
        </w:rPr>
        <w:t xml:space="preserve"> </w:t>
      </w:r>
      <w:r w:rsidR="00377BDB">
        <w:rPr>
          <w:bCs/>
          <w:color w:val="000000"/>
          <w:sz w:val="26"/>
          <w:szCs w:val="26"/>
        </w:rPr>
        <w:t xml:space="preserve"> </w:t>
      </w:r>
      <w:r w:rsidR="006A06CB">
        <w:rPr>
          <w:bCs/>
          <w:color w:val="000000"/>
          <w:sz w:val="26"/>
          <w:szCs w:val="26"/>
        </w:rPr>
        <w:t xml:space="preserve"> </w:t>
      </w:r>
    </w:p>
    <w:p w:rsidR="000D0077" w:rsidRDefault="005A08C4" w:rsidP="000A5E6A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="004B59FE">
        <w:rPr>
          <w:bCs/>
          <w:color w:val="000000"/>
          <w:sz w:val="26"/>
          <w:szCs w:val="26"/>
        </w:rPr>
        <w:t>3</w:t>
      </w:r>
      <w:r>
        <w:rPr>
          <w:bCs/>
          <w:color w:val="000000"/>
          <w:sz w:val="26"/>
          <w:szCs w:val="26"/>
        </w:rPr>
        <w:t xml:space="preserve">. </w:t>
      </w:r>
      <w:r w:rsidR="000D0077" w:rsidRPr="000D0077">
        <w:rPr>
          <w:bCs/>
          <w:color w:val="000000"/>
          <w:sz w:val="26"/>
          <w:szCs w:val="26"/>
        </w:rPr>
        <w:t xml:space="preserve">Для автоматизации </w:t>
      </w:r>
      <w:r w:rsidR="000D0077">
        <w:rPr>
          <w:bCs/>
          <w:color w:val="000000"/>
          <w:sz w:val="26"/>
          <w:szCs w:val="26"/>
        </w:rPr>
        <w:t>деятельности</w:t>
      </w:r>
      <w:r w:rsidR="000D0077" w:rsidRPr="000D0077">
        <w:rPr>
          <w:bCs/>
          <w:color w:val="000000"/>
          <w:sz w:val="26"/>
          <w:szCs w:val="26"/>
        </w:rPr>
        <w:t xml:space="preserve"> органов государственной власти, органов местного самоуправления по информированию граждан и организаций о государственных и муниципальных услугах, а также предоставлению государственных и муниципальных услуг в электронном виде, в том числе с использованием межведомственн</w:t>
      </w:r>
      <w:r w:rsidR="000D0077">
        <w:rPr>
          <w:bCs/>
          <w:color w:val="000000"/>
          <w:sz w:val="26"/>
          <w:szCs w:val="26"/>
        </w:rPr>
        <w:t>ого электронного взаимодействия используется информационная с</w:t>
      </w:r>
      <w:r w:rsidR="000D0077" w:rsidRPr="000D0077">
        <w:rPr>
          <w:bCs/>
          <w:color w:val="000000"/>
          <w:sz w:val="26"/>
          <w:szCs w:val="26"/>
        </w:rPr>
        <w:t>истема исполнения регламентов</w:t>
      </w:r>
      <w:r w:rsidR="000D0077">
        <w:rPr>
          <w:bCs/>
          <w:color w:val="000000"/>
          <w:sz w:val="26"/>
          <w:szCs w:val="26"/>
        </w:rPr>
        <w:t xml:space="preserve"> (СИР)</w:t>
      </w:r>
      <w:r w:rsidR="00BB11B3">
        <w:rPr>
          <w:bCs/>
          <w:color w:val="000000"/>
          <w:sz w:val="26"/>
          <w:szCs w:val="26"/>
        </w:rPr>
        <w:t>.</w:t>
      </w:r>
    </w:p>
    <w:p w:rsidR="00553B56" w:rsidRDefault="000D0077" w:rsidP="000A5E6A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>На основании вышеизложенного предлагаем</w:t>
      </w:r>
      <w:r w:rsidR="00553B56">
        <w:rPr>
          <w:bCs/>
          <w:color w:val="000000"/>
          <w:sz w:val="26"/>
          <w:szCs w:val="26"/>
        </w:rPr>
        <w:t xml:space="preserve">: </w:t>
      </w:r>
    </w:p>
    <w:p w:rsidR="005A08C4" w:rsidRDefault="00553B56" w:rsidP="000A5E6A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>-</w:t>
      </w:r>
      <w:r w:rsidR="000D0077">
        <w:rPr>
          <w:bCs/>
          <w:color w:val="000000"/>
          <w:sz w:val="26"/>
          <w:szCs w:val="26"/>
        </w:rPr>
        <w:t xml:space="preserve"> п</w:t>
      </w:r>
      <w:r w:rsidR="005A08C4">
        <w:rPr>
          <w:bCs/>
          <w:color w:val="000000"/>
          <w:sz w:val="26"/>
          <w:szCs w:val="26"/>
        </w:rPr>
        <w:t>о всему тексту проекта решения слова «</w:t>
      </w:r>
      <w:r w:rsidR="00302E77">
        <w:rPr>
          <w:bCs/>
          <w:color w:val="000000"/>
          <w:sz w:val="26"/>
          <w:szCs w:val="26"/>
        </w:rPr>
        <w:t>г</w:t>
      </w:r>
      <w:r w:rsidR="005A08C4">
        <w:rPr>
          <w:bCs/>
          <w:color w:val="000000"/>
          <w:sz w:val="26"/>
          <w:szCs w:val="26"/>
        </w:rPr>
        <w:t>осударственная система исполнения регламентов (ГСИР</w:t>
      </w:r>
      <w:r w:rsidR="00302E77">
        <w:rPr>
          <w:bCs/>
          <w:color w:val="000000"/>
          <w:sz w:val="26"/>
          <w:szCs w:val="26"/>
        </w:rPr>
        <w:t>)</w:t>
      </w:r>
      <w:r w:rsidR="00BB11B3">
        <w:rPr>
          <w:bCs/>
          <w:color w:val="000000"/>
          <w:sz w:val="26"/>
          <w:szCs w:val="26"/>
        </w:rPr>
        <w:t>, (ГИСР)</w:t>
      </w:r>
      <w:r w:rsidR="00302E77">
        <w:rPr>
          <w:bCs/>
          <w:color w:val="000000"/>
          <w:sz w:val="26"/>
          <w:szCs w:val="26"/>
        </w:rPr>
        <w:t>» в соответствующем падеже заменить</w:t>
      </w:r>
      <w:r w:rsidR="005A08C4">
        <w:rPr>
          <w:bCs/>
          <w:color w:val="000000"/>
          <w:sz w:val="26"/>
          <w:szCs w:val="26"/>
        </w:rPr>
        <w:t xml:space="preserve"> словами «с</w:t>
      </w:r>
      <w:r w:rsidR="00973F58">
        <w:rPr>
          <w:bCs/>
          <w:color w:val="000000"/>
          <w:sz w:val="26"/>
          <w:szCs w:val="26"/>
        </w:rPr>
        <w:t>истема исполнения регламентов (</w:t>
      </w:r>
      <w:r w:rsidR="005A08C4">
        <w:rPr>
          <w:bCs/>
          <w:color w:val="000000"/>
          <w:sz w:val="26"/>
          <w:szCs w:val="26"/>
        </w:rPr>
        <w:t xml:space="preserve">СИР)» </w:t>
      </w:r>
      <w:r w:rsidR="00302E77">
        <w:rPr>
          <w:bCs/>
          <w:color w:val="000000"/>
          <w:sz w:val="26"/>
          <w:szCs w:val="26"/>
        </w:rPr>
        <w:t xml:space="preserve">в соответствующем падеже. </w:t>
      </w:r>
    </w:p>
    <w:p w:rsidR="006069CE" w:rsidRDefault="006069CE" w:rsidP="006069CE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>4</w:t>
      </w:r>
      <w:r w:rsidR="00F40D98">
        <w:rPr>
          <w:bCs/>
          <w:color w:val="000000"/>
          <w:sz w:val="26"/>
          <w:szCs w:val="26"/>
        </w:rPr>
        <w:t xml:space="preserve">. </w:t>
      </w:r>
      <w:r w:rsidR="00C24D67">
        <w:rPr>
          <w:bCs/>
          <w:color w:val="000000"/>
          <w:sz w:val="26"/>
          <w:szCs w:val="26"/>
        </w:rPr>
        <w:t>В части изменений</w:t>
      </w:r>
      <w:r w:rsidR="00F40D98" w:rsidRPr="004C7FF0">
        <w:rPr>
          <w:bCs/>
          <w:color w:val="000000"/>
          <w:sz w:val="26"/>
          <w:szCs w:val="26"/>
        </w:rPr>
        <w:t xml:space="preserve"> в Приложение № 5 «Представление</w:t>
      </w:r>
      <w:r w:rsidR="00F40D98" w:rsidRPr="004C7FF0">
        <w:rPr>
          <w:bCs/>
          <w:color w:val="000000"/>
          <w:sz w:val="26"/>
          <w:szCs w:val="26"/>
        </w:rPr>
        <w:br/>
        <w:t>о назначении пенсии за выслугу лет лицу, замещавшему должность муниципальной службы», № 6 «</w:t>
      </w:r>
      <w:r w:rsidR="004C7FF0">
        <w:rPr>
          <w:bCs/>
          <w:color w:val="000000"/>
          <w:sz w:val="26"/>
          <w:szCs w:val="26"/>
        </w:rPr>
        <w:t xml:space="preserve">Представление </w:t>
      </w:r>
      <w:r w:rsidR="004C7FF0" w:rsidRPr="004C7FF0">
        <w:rPr>
          <w:bCs/>
          <w:color w:val="000000"/>
          <w:sz w:val="26"/>
          <w:szCs w:val="26"/>
        </w:rPr>
        <w:t>о назначении пенсии за выслугу лет лицу, замещавшему муниципальную должность</w:t>
      </w:r>
      <w:r w:rsidR="00F40D98" w:rsidRPr="004C7FF0">
        <w:rPr>
          <w:bCs/>
          <w:color w:val="000000"/>
          <w:sz w:val="26"/>
          <w:szCs w:val="26"/>
        </w:rPr>
        <w:t>»</w:t>
      </w:r>
      <w:r w:rsidR="00C24D67">
        <w:rPr>
          <w:bCs/>
          <w:color w:val="000000"/>
          <w:sz w:val="26"/>
          <w:szCs w:val="26"/>
        </w:rPr>
        <w:t xml:space="preserve"> установлено следующее.  </w:t>
      </w:r>
    </w:p>
    <w:p w:rsidR="004C7FF0" w:rsidRDefault="004C7FF0" w:rsidP="006069CE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 xml:space="preserve">В соответствии со ст. 66 ТК РФ трудовая книжка установленного образца является основным документов о трудовой деятельности и трудовом стаже работника. Согласно ст. 66.1 ТК РФ работодатель формирует в электронном виде основную информацию о трудовой деятельности и трудовом стаже работника </w:t>
      </w:r>
      <w:r w:rsidRPr="004C7FF0">
        <w:rPr>
          <w:bCs/>
          <w:color w:val="000000"/>
          <w:sz w:val="26"/>
          <w:szCs w:val="26"/>
        </w:rPr>
        <w:t>и представляет ее в порядке, установленном </w:t>
      </w:r>
      <w:hyperlink r:id="rId14" w:anchor="/document/10106192/entry/8" w:history="1">
        <w:r w:rsidRPr="004C7FF0">
          <w:rPr>
            <w:rStyle w:val="a8"/>
            <w:bCs/>
            <w:color w:val="auto"/>
            <w:sz w:val="26"/>
            <w:szCs w:val="26"/>
            <w:u w:val="none"/>
          </w:rPr>
          <w:t>законодательством</w:t>
        </w:r>
      </w:hyperlink>
      <w:r w:rsidRPr="004C7FF0">
        <w:rPr>
          <w:bCs/>
          <w:sz w:val="26"/>
          <w:szCs w:val="26"/>
        </w:rPr>
        <w:t> Российской Федерации об индивидуальном (персонифицированном) учет</w:t>
      </w:r>
      <w:r w:rsidRPr="004C7FF0">
        <w:rPr>
          <w:bCs/>
          <w:color w:val="000000"/>
          <w:sz w:val="26"/>
          <w:szCs w:val="26"/>
        </w:rPr>
        <w:t>е в системах обязательного пенсионного страхования и обязательного социального страхования, для хранения в информационных ресурсах Фонда пенсионного и социального страхования Российской Федерации</w:t>
      </w:r>
      <w:r>
        <w:rPr>
          <w:bCs/>
          <w:color w:val="000000"/>
          <w:sz w:val="26"/>
          <w:szCs w:val="26"/>
        </w:rPr>
        <w:t xml:space="preserve">. Работнику доступны несколько способов получения сведений о трудовой деятельности: у работодателя, в МФЦ, с СФР, с использованием единого портала государственных и муниципальных услуг. </w:t>
      </w:r>
    </w:p>
    <w:p w:rsidR="00C24D67" w:rsidRDefault="00C24D67" w:rsidP="006069CE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</w:p>
    <w:p w:rsidR="004C7FF0" w:rsidRPr="004C7FF0" w:rsidRDefault="004C7FF0" w:rsidP="006069CE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 xml:space="preserve">На основании вышеизложенного, </w:t>
      </w:r>
      <w:r w:rsidR="00C24D67">
        <w:rPr>
          <w:bCs/>
          <w:color w:val="000000"/>
          <w:sz w:val="26"/>
          <w:szCs w:val="26"/>
        </w:rPr>
        <w:t>предлагаем перед словами «или сведения органа Социального фонда России о трудовом стаже заявителя» заменить словами «и/или сведения о трудовой деятельности».</w:t>
      </w:r>
    </w:p>
    <w:p w:rsidR="00401481" w:rsidRPr="0089327D" w:rsidRDefault="00401481" w:rsidP="00540748">
      <w:pPr>
        <w:jc w:val="both"/>
        <w:rPr>
          <w:bCs/>
          <w:color w:val="000000"/>
          <w:sz w:val="10"/>
          <w:szCs w:val="10"/>
        </w:rPr>
      </w:pPr>
    </w:p>
    <w:p w:rsidR="00401481" w:rsidRPr="004C6357" w:rsidRDefault="00401481" w:rsidP="00540748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Pr="004C6357">
        <w:rPr>
          <w:bCs/>
          <w:color w:val="000000"/>
          <w:sz w:val="26"/>
          <w:szCs w:val="26"/>
        </w:rPr>
        <w:t xml:space="preserve">Кроме того, </w:t>
      </w:r>
      <w:r w:rsidR="00D638AA">
        <w:rPr>
          <w:bCs/>
          <w:color w:val="000000"/>
          <w:sz w:val="26"/>
          <w:szCs w:val="26"/>
        </w:rPr>
        <w:t>необходимо</w:t>
      </w:r>
      <w:r w:rsidRPr="004C6357">
        <w:rPr>
          <w:bCs/>
          <w:color w:val="000000"/>
          <w:sz w:val="26"/>
          <w:szCs w:val="26"/>
        </w:rPr>
        <w:t xml:space="preserve"> внести изменения в действующий Порядок:  </w:t>
      </w:r>
    </w:p>
    <w:p w:rsidR="004C6357" w:rsidRDefault="004C6357" w:rsidP="004C6357">
      <w:pPr>
        <w:jc w:val="both"/>
        <w:rPr>
          <w:bCs/>
          <w:color w:val="000000"/>
          <w:sz w:val="26"/>
          <w:szCs w:val="26"/>
        </w:rPr>
      </w:pPr>
      <w:r w:rsidRPr="004C6357">
        <w:rPr>
          <w:bCs/>
          <w:color w:val="000000"/>
          <w:sz w:val="26"/>
          <w:szCs w:val="26"/>
        </w:rPr>
        <w:tab/>
        <w:t>1. В подпункте 2 пункта 4.3 Порядка имеется ссылка на муниципальный   правовой акт «</w:t>
      </w:r>
      <w:r w:rsidRPr="004C6357">
        <w:rPr>
          <w:sz w:val="26"/>
          <w:szCs w:val="26"/>
        </w:rPr>
        <w:t>О денежном содержании лиц, замещающих муниципальные должности и осуществляющих свои полномочия на постоянной основе в органах местного самоуправления города Пыть-Яха</w:t>
      </w:r>
      <w:r w:rsidRPr="004C6357">
        <w:rPr>
          <w:bCs/>
          <w:color w:val="000000"/>
          <w:sz w:val="26"/>
          <w:szCs w:val="26"/>
        </w:rPr>
        <w:t xml:space="preserve">», который не соответствует действующему муниципальному правовому акту. Предлагаем внести соответствующее изменение. </w:t>
      </w:r>
    </w:p>
    <w:p w:rsidR="00B33E45" w:rsidRDefault="00B33E45" w:rsidP="00B33E45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 xml:space="preserve">2. В соответствии с п. 1 ст. 17 Закона </w:t>
      </w:r>
      <w:r w:rsidRPr="002137D1">
        <w:rPr>
          <w:sz w:val="26"/>
          <w:szCs w:val="26"/>
        </w:rPr>
        <w:t>от 20.07.2007 № 113-оз</w:t>
      </w:r>
      <w:r w:rsidRPr="005C55E2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н</w:t>
      </w:r>
      <w:r w:rsidRPr="005C55E2">
        <w:rPr>
          <w:bCs/>
          <w:color w:val="000000"/>
          <w:sz w:val="26"/>
          <w:szCs w:val="26"/>
        </w:rPr>
        <w:t>а муниципального служащего в области пенсионного обеспечения в полном объеме распространяются права государственного гражданского служащего автономного округа, установленные федеральными законами и законами автономного округа.</w:t>
      </w:r>
    </w:p>
    <w:p w:rsidR="00B33E45" w:rsidRDefault="00B33E45" w:rsidP="00B33E45">
      <w:pPr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 xml:space="preserve">20 апреля 2023 года вступил в силу </w:t>
      </w:r>
      <w:r w:rsidRPr="000208A6">
        <w:rPr>
          <w:bCs/>
          <w:color w:val="000000"/>
          <w:sz w:val="26"/>
          <w:szCs w:val="26"/>
        </w:rPr>
        <w:t xml:space="preserve">Закон </w:t>
      </w:r>
      <w:r>
        <w:rPr>
          <w:bCs/>
          <w:color w:val="000000"/>
          <w:sz w:val="26"/>
          <w:szCs w:val="26"/>
        </w:rPr>
        <w:t>ХМАО-Югры</w:t>
      </w:r>
      <w:r w:rsidRPr="000208A6">
        <w:rPr>
          <w:bCs/>
          <w:color w:val="000000"/>
          <w:sz w:val="26"/>
          <w:szCs w:val="26"/>
        </w:rPr>
        <w:t xml:space="preserve"> от 20.04.2023 № 30–</w:t>
      </w:r>
      <w:proofErr w:type="spellStart"/>
      <w:r w:rsidRPr="000208A6">
        <w:rPr>
          <w:bCs/>
          <w:color w:val="000000"/>
          <w:sz w:val="26"/>
          <w:szCs w:val="26"/>
        </w:rPr>
        <w:t>оз</w:t>
      </w:r>
      <w:proofErr w:type="spellEnd"/>
      <w:r>
        <w:rPr>
          <w:bCs/>
          <w:color w:val="000000"/>
          <w:sz w:val="26"/>
          <w:szCs w:val="26"/>
        </w:rPr>
        <w:t xml:space="preserve">, которым внесены ряд изменений в правовые акты Ханты-Мансийского автономного округа – Югры, в частности в </w:t>
      </w:r>
      <w:r>
        <w:rPr>
          <w:sz w:val="26"/>
          <w:szCs w:val="26"/>
        </w:rPr>
        <w:t xml:space="preserve">Закон ХМАО-Югры от 31.12.2004 № 97-оз: </w:t>
      </w:r>
    </w:p>
    <w:p w:rsidR="00B33E45" w:rsidRPr="00BB34B7" w:rsidRDefault="00B33E45" w:rsidP="00B33E4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установлено новое обстоятельство при котором п</w:t>
      </w:r>
      <w:r w:rsidRPr="006D4F2F">
        <w:rPr>
          <w:sz w:val="26"/>
          <w:szCs w:val="26"/>
        </w:rPr>
        <w:t xml:space="preserve">енсия за выслугу лет </w:t>
      </w:r>
      <w:r>
        <w:rPr>
          <w:sz w:val="26"/>
          <w:szCs w:val="26"/>
        </w:rPr>
        <w:t>не выплачивается -</w:t>
      </w:r>
      <w:r w:rsidRPr="00BB34B7">
        <w:rPr>
          <w:sz w:val="26"/>
          <w:szCs w:val="26"/>
        </w:rPr>
        <w:t xml:space="preserve"> в период иных трудовых отношений; </w:t>
      </w:r>
    </w:p>
    <w:p w:rsidR="00B33E45" w:rsidRDefault="00B33E45" w:rsidP="00B33E45">
      <w:pPr>
        <w:jc w:val="both"/>
        <w:rPr>
          <w:bCs/>
          <w:color w:val="000000"/>
          <w:sz w:val="26"/>
          <w:szCs w:val="26"/>
        </w:rPr>
      </w:pPr>
      <w:r w:rsidRPr="00BB34B7">
        <w:rPr>
          <w:sz w:val="26"/>
          <w:szCs w:val="26"/>
        </w:rPr>
        <w:tab/>
        <w:t xml:space="preserve">- размер среднемесячного заработка, исходя из которого исчисляется пенсия за выслугу лет, </w:t>
      </w:r>
      <w:r>
        <w:rPr>
          <w:bCs/>
          <w:color w:val="000000"/>
          <w:sz w:val="26"/>
          <w:szCs w:val="26"/>
        </w:rPr>
        <w:t>изменен</w:t>
      </w:r>
      <w:r w:rsidRPr="00AA5C22">
        <w:rPr>
          <w:bCs/>
          <w:color w:val="000000"/>
          <w:sz w:val="26"/>
          <w:szCs w:val="26"/>
        </w:rPr>
        <w:t xml:space="preserve"> с 0,8 месячного денежного содержания</w:t>
      </w:r>
      <w:r>
        <w:rPr>
          <w:bCs/>
          <w:color w:val="000000"/>
          <w:sz w:val="26"/>
          <w:szCs w:val="26"/>
        </w:rPr>
        <w:t xml:space="preserve"> на</w:t>
      </w:r>
      <w:r w:rsidRPr="00AA5C22">
        <w:rPr>
          <w:bCs/>
          <w:color w:val="000000"/>
          <w:sz w:val="26"/>
          <w:szCs w:val="26"/>
        </w:rPr>
        <w:t xml:space="preserve"> 2,8 должностного окла</w:t>
      </w:r>
      <w:r>
        <w:rPr>
          <w:bCs/>
          <w:color w:val="000000"/>
          <w:sz w:val="26"/>
          <w:szCs w:val="26"/>
        </w:rPr>
        <w:t xml:space="preserve">да по замещающей должности; </w:t>
      </w:r>
    </w:p>
    <w:p w:rsidR="00B33E45" w:rsidRDefault="00B33E45" w:rsidP="00B33E45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 xml:space="preserve">- </w:t>
      </w:r>
      <w:r w:rsidRPr="00BB34B7">
        <w:rPr>
          <w:sz w:val="26"/>
          <w:szCs w:val="26"/>
        </w:rPr>
        <w:t>размер среднемесячного заработка</w:t>
      </w:r>
      <w:r>
        <w:rPr>
          <w:sz w:val="26"/>
          <w:szCs w:val="26"/>
        </w:rPr>
        <w:t xml:space="preserve"> увеличивается на районный коэффициент и процентную надбавку за работу в районах Крайнего Севера и приравненных к ним местностях.</w:t>
      </w:r>
    </w:p>
    <w:p w:rsidR="00B33E45" w:rsidRPr="00AA5C22" w:rsidRDefault="00B33E45" w:rsidP="00B33E4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На основании изложенного, предлагаем </w:t>
      </w:r>
      <w:r w:rsidR="0079356A">
        <w:rPr>
          <w:sz w:val="26"/>
          <w:szCs w:val="26"/>
        </w:rPr>
        <w:t xml:space="preserve">действующий </w:t>
      </w:r>
      <w:r>
        <w:rPr>
          <w:sz w:val="26"/>
          <w:szCs w:val="26"/>
        </w:rPr>
        <w:t xml:space="preserve">Порядок привести в соответствие с действующим законодательством Ханты-Мансийского автономного округа-Югры. </w:t>
      </w:r>
    </w:p>
    <w:p w:rsidR="004C6357" w:rsidRPr="004C6357" w:rsidRDefault="00B33E45" w:rsidP="004C6357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>3</w:t>
      </w:r>
      <w:r w:rsidR="004C6357">
        <w:rPr>
          <w:bCs/>
          <w:color w:val="000000"/>
          <w:sz w:val="26"/>
          <w:szCs w:val="26"/>
        </w:rPr>
        <w:t xml:space="preserve">. </w:t>
      </w:r>
      <w:r w:rsidR="004C6357">
        <w:rPr>
          <w:bCs/>
          <w:sz w:val="26"/>
          <w:szCs w:val="26"/>
        </w:rPr>
        <w:t xml:space="preserve">Порядок </w:t>
      </w:r>
      <w:r w:rsidR="004C6357" w:rsidRPr="00EB7F77">
        <w:rPr>
          <w:bCs/>
          <w:color w:val="000000"/>
          <w:sz w:val="26"/>
          <w:szCs w:val="26"/>
        </w:rPr>
        <w:t>назначения, перерасчета и выплаты пенсии за выслугу лет</w:t>
      </w:r>
      <w:r w:rsidR="004C6357">
        <w:rPr>
          <w:bCs/>
          <w:color w:val="000000"/>
          <w:sz w:val="26"/>
          <w:szCs w:val="26"/>
        </w:rPr>
        <w:t xml:space="preserve"> </w:t>
      </w:r>
      <w:r w:rsidR="00377BDB">
        <w:rPr>
          <w:bCs/>
          <w:color w:val="000000"/>
          <w:sz w:val="26"/>
          <w:szCs w:val="26"/>
        </w:rPr>
        <w:t>затрагивает</w:t>
      </w:r>
      <w:r w:rsidR="004C6357">
        <w:rPr>
          <w:bCs/>
          <w:color w:val="000000"/>
          <w:sz w:val="26"/>
          <w:szCs w:val="26"/>
        </w:rPr>
        <w:t xml:space="preserve"> </w:t>
      </w:r>
      <w:r w:rsidR="00C556D9">
        <w:rPr>
          <w:bCs/>
          <w:color w:val="000000"/>
          <w:sz w:val="26"/>
          <w:szCs w:val="26"/>
        </w:rPr>
        <w:t xml:space="preserve">права </w:t>
      </w:r>
      <w:r w:rsidR="004C6357">
        <w:rPr>
          <w:bCs/>
          <w:color w:val="000000"/>
          <w:sz w:val="26"/>
          <w:szCs w:val="26"/>
        </w:rPr>
        <w:t xml:space="preserve">не только лиц, замещавших </w:t>
      </w:r>
      <w:r w:rsidR="004C6357" w:rsidRPr="00EB7F77">
        <w:rPr>
          <w:bCs/>
          <w:color w:val="000000"/>
          <w:sz w:val="26"/>
          <w:szCs w:val="26"/>
        </w:rPr>
        <w:t>должности муниципальной службы в органах местного самоуправления города Пыть-Яха</w:t>
      </w:r>
      <w:r w:rsidR="004C6357">
        <w:rPr>
          <w:bCs/>
          <w:color w:val="000000"/>
          <w:sz w:val="26"/>
          <w:szCs w:val="26"/>
        </w:rPr>
        <w:t>, но и лиц, замещавших</w:t>
      </w:r>
      <w:r w:rsidR="004C6357" w:rsidRPr="00EB7F77">
        <w:rPr>
          <w:bCs/>
          <w:color w:val="000000"/>
          <w:sz w:val="26"/>
          <w:szCs w:val="26"/>
        </w:rPr>
        <w:t xml:space="preserve"> муниципальные должности</w:t>
      </w:r>
      <w:r w:rsidR="007F318F">
        <w:rPr>
          <w:bCs/>
          <w:color w:val="000000"/>
          <w:sz w:val="26"/>
          <w:szCs w:val="26"/>
        </w:rPr>
        <w:t>.</w:t>
      </w:r>
      <w:r w:rsidR="004C6357">
        <w:rPr>
          <w:bCs/>
          <w:color w:val="000000"/>
          <w:sz w:val="26"/>
          <w:szCs w:val="26"/>
        </w:rPr>
        <w:t xml:space="preserve"> </w:t>
      </w:r>
      <w:r w:rsidR="005B2690">
        <w:rPr>
          <w:bCs/>
          <w:color w:val="000000"/>
          <w:sz w:val="26"/>
          <w:szCs w:val="26"/>
        </w:rPr>
        <w:t>Наряду с лицами</w:t>
      </w:r>
      <w:r w:rsidR="0089327D">
        <w:rPr>
          <w:bCs/>
          <w:color w:val="000000"/>
          <w:sz w:val="26"/>
          <w:szCs w:val="26"/>
        </w:rPr>
        <w:t>, замещавшими</w:t>
      </w:r>
      <w:r w:rsidR="005B2690">
        <w:rPr>
          <w:bCs/>
          <w:color w:val="000000"/>
          <w:sz w:val="26"/>
          <w:szCs w:val="26"/>
        </w:rPr>
        <w:t xml:space="preserve"> должности муниципальной службы, предлагаем</w:t>
      </w:r>
      <w:r w:rsidR="004C6357">
        <w:rPr>
          <w:bCs/>
          <w:color w:val="000000"/>
          <w:sz w:val="26"/>
          <w:szCs w:val="26"/>
        </w:rPr>
        <w:t xml:space="preserve"> в разделе </w:t>
      </w:r>
      <w:r w:rsidR="004C6357">
        <w:rPr>
          <w:bCs/>
          <w:color w:val="000000"/>
          <w:sz w:val="26"/>
          <w:szCs w:val="26"/>
          <w:lang w:val="en-US"/>
        </w:rPr>
        <w:t>VII</w:t>
      </w:r>
      <w:r w:rsidR="004C6357">
        <w:rPr>
          <w:bCs/>
          <w:color w:val="000000"/>
          <w:sz w:val="26"/>
          <w:szCs w:val="26"/>
        </w:rPr>
        <w:t xml:space="preserve"> предусмотреть порядок единовременной выплаты для лиц, замещавших</w:t>
      </w:r>
      <w:r w:rsidR="004C6357" w:rsidRPr="00EB7F77">
        <w:rPr>
          <w:bCs/>
          <w:color w:val="000000"/>
          <w:sz w:val="26"/>
          <w:szCs w:val="26"/>
        </w:rPr>
        <w:t xml:space="preserve"> муниципальные должности</w:t>
      </w:r>
      <w:r w:rsidR="004C6357">
        <w:rPr>
          <w:bCs/>
          <w:color w:val="000000"/>
          <w:sz w:val="26"/>
          <w:szCs w:val="26"/>
        </w:rPr>
        <w:t>.</w:t>
      </w:r>
    </w:p>
    <w:p w:rsidR="00B33E45" w:rsidRPr="0089327D" w:rsidRDefault="00B33E45" w:rsidP="006F5E15">
      <w:pPr>
        <w:jc w:val="both"/>
        <w:rPr>
          <w:bCs/>
          <w:color w:val="000000"/>
          <w:sz w:val="10"/>
          <w:szCs w:val="10"/>
        </w:rPr>
      </w:pPr>
      <w:r>
        <w:rPr>
          <w:bCs/>
          <w:sz w:val="26"/>
          <w:szCs w:val="26"/>
        </w:rPr>
        <w:tab/>
      </w:r>
    </w:p>
    <w:p w:rsidR="006069CE" w:rsidRDefault="00553B56" w:rsidP="006069CE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6069CE" w:rsidRPr="006069CE">
        <w:rPr>
          <w:bCs/>
          <w:sz w:val="26"/>
          <w:szCs w:val="26"/>
        </w:rPr>
        <w:t xml:space="preserve">В связи с </w:t>
      </w:r>
      <w:r w:rsidR="006069CE">
        <w:rPr>
          <w:bCs/>
          <w:sz w:val="26"/>
          <w:szCs w:val="26"/>
        </w:rPr>
        <w:t xml:space="preserve">вышеуказанными замечаниями, Счетно-контрольная палата города Пыть-Яха полагает, что </w:t>
      </w:r>
      <w:r w:rsidR="006069CE" w:rsidRPr="006069CE">
        <w:rPr>
          <w:bCs/>
          <w:sz w:val="26"/>
          <w:szCs w:val="26"/>
        </w:rPr>
        <w:t>проект решения Думы города Пыть-Яха «О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Пыть-Ях»</w:t>
      </w:r>
      <w:r w:rsidR="006069CE">
        <w:rPr>
          <w:bCs/>
          <w:sz w:val="26"/>
          <w:szCs w:val="26"/>
        </w:rPr>
        <w:t xml:space="preserve"> </w:t>
      </w:r>
      <w:r w:rsidR="006069CE" w:rsidRPr="006069CE">
        <w:rPr>
          <w:bCs/>
          <w:sz w:val="26"/>
          <w:szCs w:val="26"/>
        </w:rPr>
        <w:t>(в ред. от 16.12.2016 № 47, от 29.06.2018 № 174, от 26.12.2019 № 297, от 27.12.2021 № 39)</w:t>
      </w:r>
      <w:r w:rsidR="006069CE">
        <w:rPr>
          <w:bCs/>
          <w:sz w:val="26"/>
          <w:szCs w:val="26"/>
        </w:rPr>
        <w:t xml:space="preserve"> </w:t>
      </w:r>
      <w:r w:rsidR="006069CE" w:rsidRPr="006069CE">
        <w:rPr>
          <w:bCs/>
          <w:sz w:val="26"/>
          <w:szCs w:val="26"/>
        </w:rPr>
        <w:t>требует доработки</w:t>
      </w:r>
      <w:r w:rsidR="006069CE">
        <w:rPr>
          <w:bCs/>
          <w:sz w:val="26"/>
          <w:szCs w:val="26"/>
        </w:rPr>
        <w:t xml:space="preserve">. </w:t>
      </w:r>
    </w:p>
    <w:p w:rsidR="006F5E15" w:rsidRDefault="006F5E15" w:rsidP="006F5E15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89327D" w:rsidRPr="00EB71B0" w:rsidRDefault="0089327D" w:rsidP="006F5E15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6F5E15" w:rsidRPr="00EB71B0" w:rsidRDefault="006F5E15" w:rsidP="006F5E15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EB71B0">
        <w:rPr>
          <w:sz w:val="26"/>
          <w:szCs w:val="26"/>
        </w:rPr>
        <w:t xml:space="preserve">Инспектор </w:t>
      </w:r>
    </w:p>
    <w:p w:rsidR="006F5E15" w:rsidRPr="00EB71B0" w:rsidRDefault="006F5E15" w:rsidP="006F5E15">
      <w:pPr>
        <w:tabs>
          <w:tab w:val="left" w:pos="567"/>
        </w:tabs>
        <w:jc w:val="both"/>
        <w:rPr>
          <w:sz w:val="26"/>
          <w:szCs w:val="26"/>
        </w:rPr>
      </w:pPr>
      <w:r w:rsidRPr="00EB71B0">
        <w:rPr>
          <w:sz w:val="26"/>
          <w:szCs w:val="26"/>
        </w:rPr>
        <w:t>Счетно-контрольной палаты</w:t>
      </w:r>
    </w:p>
    <w:p w:rsidR="00E06D76" w:rsidRDefault="006F5E15" w:rsidP="0089327D">
      <w:pPr>
        <w:tabs>
          <w:tab w:val="left" w:pos="567"/>
        </w:tabs>
        <w:jc w:val="both"/>
      </w:pPr>
      <w:r w:rsidRPr="00EB71B0">
        <w:rPr>
          <w:sz w:val="26"/>
          <w:szCs w:val="26"/>
        </w:rPr>
        <w:t xml:space="preserve">города Пыть-Яха                                                                                              </w:t>
      </w:r>
      <w:r>
        <w:rPr>
          <w:sz w:val="26"/>
          <w:szCs w:val="26"/>
        </w:rPr>
        <w:t xml:space="preserve">          </w:t>
      </w:r>
      <w:r w:rsidRPr="00EB71B0">
        <w:rPr>
          <w:sz w:val="26"/>
          <w:szCs w:val="26"/>
        </w:rPr>
        <w:t>Г.Ф. Урубкова</w:t>
      </w:r>
    </w:p>
    <w:sectPr w:rsidR="00E06D76" w:rsidSect="00AA5C22">
      <w:headerReference w:type="default" r:id="rId15"/>
      <w:footerReference w:type="default" r:id="rId16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554" w:rsidRDefault="00754554">
      <w:r>
        <w:separator/>
      </w:r>
    </w:p>
  </w:endnote>
  <w:endnote w:type="continuationSeparator" w:id="0">
    <w:p w:rsidR="00754554" w:rsidRDefault="00754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335" w:rsidRDefault="00754554">
    <w:pPr>
      <w:pStyle w:val="a4"/>
      <w:jc w:val="right"/>
    </w:pPr>
  </w:p>
  <w:p w:rsidR="00A33335" w:rsidRDefault="0075455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554" w:rsidRDefault="00754554">
      <w:r>
        <w:separator/>
      </w:r>
    </w:p>
  </w:footnote>
  <w:footnote w:type="continuationSeparator" w:id="0">
    <w:p w:rsidR="00754554" w:rsidRDefault="00754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6577568"/>
      <w:docPartObj>
        <w:docPartGallery w:val="Page Numbers (Top of Page)"/>
        <w:docPartUnique/>
      </w:docPartObj>
    </w:sdtPr>
    <w:sdtEndPr/>
    <w:sdtContent>
      <w:p w:rsidR="00AA5C22" w:rsidRDefault="00AA5C2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E5D">
          <w:rPr>
            <w:noProof/>
          </w:rPr>
          <w:t>5</w:t>
        </w:r>
        <w:r>
          <w:fldChar w:fldCharType="end"/>
        </w:r>
      </w:p>
    </w:sdtContent>
  </w:sdt>
  <w:p w:rsidR="009155A0" w:rsidRDefault="0075455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E15"/>
    <w:rsid w:val="000208A6"/>
    <w:rsid w:val="00032609"/>
    <w:rsid w:val="000749BE"/>
    <w:rsid w:val="000A5E6A"/>
    <w:rsid w:val="000C13D0"/>
    <w:rsid w:val="000D0077"/>
    <w:rsid w:val="000F4DE7"/>
    <w:rsid w:val="00164163"/>
    <w:rsid w:val="00186B49"/>
    <w:rsid w:val="00194179"/>
    <w:rsid w:val="001B0C4D"/>
    <w:rsid w:val="00205049"/>
    <w:rsid w:val="002126A6"/>
    <w:rsid w:val="00230998"/>
    <w:rsid w:val="002414FA"/>
    <w:rsid w:val="00242C13"/>
    <w:rsid w:val="00261B5D"/>
    <w:rsid w:val="00272CFC"/>
    <w:rsid w:val="00273A7E"/>
    <w:rsid w:val="00285D3E"/>
    <w:rsid w:val="00286A98"/>
    <w:rsid w:val="002F7906"/>
    <w:rsid w:val="00302E77"/>
    <w:rsid w:val="00307C32"/>
    <w:rsid w:val="003136B4"/>
    <w:rsid w:val="00317D05"/>
    <w:rsid w:val="003505F6"/>
    <w:rsid w:val="003609F2"/>
    <w:rsid w:val="0037481A"/>
    <w:rsid w:val="00376854"/>
    <w:rsid w:val="00377BDB"/>
    <w:rsid w:val="0039153D"/>
    <w:rsid w:val="00393F15"/>
    <w:rsid w:val="003D665D"/>
    <w:rsid w:val="00401481"/>
    <w:rsid w:val="0041786B"/>
    <w:rsid w:val="00423557"/>
    <w:rsid w:val="004407C1"/>
    <w:rsid w:val="00482DD1"/>
    <w:rsid w:val="00492C17"/>
    <w:rsid w:val="004B59FE"/>
    <w:rsid w:val="004C2450"/>
    <w:rsid w:val="004C6357"/>
    <w:rsid w:val="004C7FF0"/>
    <w:rsid w:val="004D1A93"/>
    <w:rsid w:val="004D1E53"/>
    <w:rsid w:val="004D21BC"/>
    <w:rsid w:val="004D66BB"/>
    <w:rsid w:val="00514824"/>
    <w:rsid w:val="00516BC9"/>
    <w:rsid w:val="00540748"/>
    <w:rsid w:val="00553B56"/>
    <w:rsid w:val="00554073"/>
    <w:rsid w:val="00566B36"/>
    <w:rsid w:val="00587205"/>
    <w:rsid w:val="00597908"/>
    <w:rsid w:val="005A08C4"/>
    <w:rsid w:val="005A6B4A"/>
    <w:rsid w:val="005B1090"/>
    <w:rsid w:val="005B2690"/>
    <w:rsid w:val="005C55E2"/>
    <w:rsid w:val="005F7B71"/>
    <w:rsid w:val="00600401"/>
    <w:rsid w:val="006069CE"/>
    <w:rsid w:val="006173DF"/>
    <w:rsid w:val="0063300B"/>
    <w:rsid w:val="00660C2F"/>
    <w:rsid w:val="006617B6"/>
    <w:rsid w:val="0066684C"/>
    <w:rsid w:val="006A06CB"/>
    <w:rsid w:val="006A7CF2"/>
    <w:rsid w:val="006B1922"/>
    <w:rsid w:val="006D4F2F"/>
    <w:rsid w:val="006F09BE"/>
    <w:rsid w:val="006F5E15"/>
    <w:rsid w:val="00715C94"/>
    <w:rsid w:val="00754554"/>
    <w:rsid w:val="0075740A"/>
    <w:rsid w:val="0079356A"/>
    <w:rsid w:val="007C6493"/>
    <w:rsid w:val="007F318F"/>
    <w:rsid w:val="00800388"/>
    <w:rsid w:val="0083223F"/>
    <w:rsid w:val="00873387"/>
    <w:rsid w:val="0087678E"/>
    <w:rsid w:val="0089327D"/>
    <w:rsid w:val="008934AC"/>
    <w:rsid w:val="008A3E5D"/>
    <w:rsid w:val="00923A32"/>
    <w:rsid w:val="009425B7"/>
    <w:rsid w:val="00960F04"/>
    <w:rsid w:val="009716C3"/>
    <w:rsid w:val="00973F58"/>
    <w:rsid w:val="00976F09"/>
    <w:rsid w:val="00996389"/>
    <w:rsid w:val="009A3A7F"/>
    <w:rsid w:val="009A41E3"/>
    <w:rsid w:val="009D2809"/>
    <w:rsid w:val="009F0B26"/>
    <w:rsid w:val="00A071AB"/>
    <w:rsid w:val="00A12A81"/>
    <w:rsid w:val="00A12D26"/>
    <w:rsid w:val="00A42FF8"/>
    <w:rsid w:val="00A536DB"/>
    <w:rsid w:val="00AA5C22"/>
    <w:rsid w:val="00AE10EF"/>
    <w:rsid w:val="00B10750"/>
    <w:rsid w:val="00B10D89"/>
    <w:rsid w:val="00B33E45"/>
    <w:rsid w:val="00B567CC"/>
    <w:rsid w:val="00B81296"/>
    <w:rsid w:val="00B95DE0"/>
    <w:rsid w:val="00BB11B3"/>
    <w:rsid w:val="00BB34B7"/>
    <w:rsid w:val="00BC3AE3"/>
    <w:rsid w:val="00BE2A7F"/>
    <w:rsid w:val="00C24D67"/>
    <w:rsid w:val="00C5058D"/>
    <w:rsid w:val="00C54AE6"/>
    <w:rsid w:val="00C556D9"/>
    <w:rsid w:val="00C62AC3"/>
    <w:rsid w:val="00C64BCE"/>
    <w:rsid w:val="00C653BA"/>
    <w:rsid w:val="00CB1023"/>
    <w:rsid w:val="00CF422D"/>
    <w:rsid w:val="00CF5266"/>
    <w:rsid w:val="00D638AA"/>
    <w:rsid w:val="00D661C4"/>
    <w:rsid w:val="00DA668D"/>
    <w:rsid w:val="00DA7F37"/>
    <w:rsid w:val="00DB292D"/>
    <w:rsid w:val="00E06D76"/>
    <w:rsid w:val="00E4018C"/>
    <w:rsid w:val="00E53BB1"/>
    <w:rsid w:val="00EB3620"/>
    <w:rsid w:val="00EB7F77"/>
    <w:rsid w:val="00EF5E9B"/>
    <w:rsid w:val="00F40D98"/>
    <w:rsid w:val="00F616B9"/>
    <w:rsid w:val="00F774BA"/>
    <w:rsid w:val="00FB0063"/>
    <w:rsid w:val="00FC2833"/>
    <w:rsid w:val="00FC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45343F-7AF0-4367-A6DA-EA950DD76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6F0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E15"/>
    <w:pPr>
      <w:ind w:left="720"/>
      <w:contextualSpacing/>
    </w:pPr>
  </w:style>
  <w:style w:type="paragraph" w:styleId="a4">
    <w:name w:val="footer"/>
    <w:basedOn w:val="a"/>
    <w:link w:val="a5"/>
    <w:uiPriority w:val="99"/>
    <w:rsid w:val="006F5E1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6F5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F5E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rsid w:val="006F5E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F5E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15C94"/>
    <w:rPr>
      <w:color w:val="0563C1" w:themeColor="hyperlink"/>
      <w:u w:val="single"/>
    </w:rPr>
  </w:style>
  <w:style w:type="paragraph" w:customStyle="1" w:styleId="s1">
    <w:name w:val="s_1"/>
    <w:basedOn w:val="a"/>
    <w:rsid w:val="00715C94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715C94"/>
  </w:style>
  <w:style w:type="character" w:styleId="a9">
    <w:name w:val="Strong"/>
    <w:basedOn w:val="a0"/>
    <w:uiPriority w:val="22"/>
    <w:qFormat/>
    <w:rsid w:val="002309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76F0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5407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5407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0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2571C2067DBC9E755E4C95651A7290C65240113FBF58A12DF083C79E201846A5475C0197709EBEAFD1AA38D1sAM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6714AB38719E8CBE72E813EE34969AEA501BB0A67C7E465587A47A6B6054CD901626E30A3957F1NAu4M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1933</TotalTime>
  <Pages>5</Pages>
  <Words>2514</Words>
  <Characters>14333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60</cp:revision>
  <cp:lastPrinted>2024-05-08T06:55:00Z</cp:lastPrinted>
  <dcterms:created xsi:type="dcterms:W3CDTF">2024-04-22T05:15:00Z</dcterms:created>
  <dcterms:modified xsi:type="dcterms:W3CDTF">2024-05-08T06:59:00Z</dcterms:modified>
</cp:coreProperties>
</file>